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7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18129" cy="83667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29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0"/>
        <w:ind w:left="0" w:firstLine="0"/>
        <w:jc w:val="left"/>
        <w:rPr>
          <w:rFonts w:ascii="Times New Roman"/>
          <w:sz w:val="32"/>
        </w:rPr>
      </w:pPr>
    </w:p>
    <w:p>
      <w:pPr>
        <w:pStyle w:val="BodyText"/>
        <w:spacing w:before="60"/>
        <w:ind w:left="0" w:firstLine="0"/>
        <w:jc w:val="left"/>
        <w:rPr>
          <w:rFonts w:ascii="Times New Roman"/>
          <w:sz w:val="32"/>
        </w:rPr>
      </w:pPr>
    </w:p>
    <w:p>
      <w:pPr>
        <w:pStyle w:val="Heading1"/>
        <w:spacing w:line="276" w:lineRule="auto"/>
      </w:pPr>
      <w:r>
        <w:rPr/>
        <w:t>Wytyczne</w:t>
      </w:r>
      <w:r>
        <w:rPr>
          <w:spacing w:val="-9"/>
        </w:rPr>
        <w:t> </w:t>
      </w:r>
      <w:r>
        <w:rPr/>
        <w:t>VeloBank</w:t>
      </w:r>
      <w:r>
        <w:rPr>
          <w:spacing w:val="-9"/>
        </w:rPr>
        <w:t> </w:t>
      </w:r>
      <w:r>
        <w:rPr/>
        <w:t>S.A.</w:t>
      </w:r>
      <w:r>
        <w:rPr>
          <w:spacing w:val="-4"/>
        </w:rPr>
        <w:t> </w:t>
      </w:r>
      <w:r>
        <w:rPr/>
        <w:t>dla</w:t>
      </w:r>
      <w:r>
        <w:rPr>
          <w:spacing w:val="-9"/>
        </w:rPr>
        <w:t> </w:t>
      </w:r>
      <w:r>
        <w:rPr/>
        <w:t>rzeczoznawców</w:t>
      </w:r>
      <w:r>
        <w:rPr>
          <w:spacing w:val="-6"/>
        </w:rPr>
        <w:t> </w:t>
      </w:r>
      <w:r>
        <w:rPr/>
        <w:t>majątkowych w zakresie sporządzania operatów szacunkowych dla nieruchomości mieszkalnych</w:t>
      </w:r>
    </w:p>
    <w:p>
      <w:pPr>
        <w:pStyle w:val="Heading2"/>
        <w:spacing w:before="335"/>
      </w:pPr>
      <w:r>
        <w:rPr/>
        <w:t>Wymagania</w:t>
      </w:r>
      <w:r>
        <w:rPr>
          <w:spacing w:val="-5"/>
        </w:rPr>
        <w:t> </w:t>
      </w:r>
      <w:r>
        <w:rPr>
          <w:spacing w:val="-2"/>
        </w:rPr>
        <w:t>ogólne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125" w:after="0"/>
        <w:ind w:left="497" w:right="0" w:hanging="357"/>
        <w:jc w:val="both"/>
        <w:rPr>
          <w:sz w:val="16"/>
        </w:rPr>
      </w:pPr>
      <w:r>
        <w:rPr>
          <w:w w:val="90"/>
          <w:sz w:val="16"/>
        </w:rPr>
        <w:t>Operat</w:t>
      </w:r>
      <w:r>
        <w:rPr>
          <w:spacing w:val="14"/>
          <w:sz w:val="16"/>
        </w:rPr>
        <w:t> </w:t>
      </w:r>
      <w:r>
        <w:rPr>
          <w:w w:val="90"/>
          <w:sz w:val="16"/>
        </w:rPr>
        <w:t>szacunkowy</w:t>
      </w:r>
      <w:r>
        <w:rPr>
          <w:spacing w:val="12"/>
          <w:sz w:val="16"/>
        </w:rPr>
        <w:t> </w:t>
      </w:r>
      <w:r>
        <w:rPr>
          <w:w w:val="90"/>
          <w:sz w:val="16"/>
        </w:rPr>
        <w:t>sporządź</w:t>
      </w:r>
      <w:r>
        <w:rPr>
          <w:spacing w:val="12"/>
          <w:sz w:val="16"/>
        </w:rPr>
        <w:t> </w:t>
      </w:r>
      <w:r>
        <w:rPr>
          <w:spacing w:val="-2"/>
          <w:w w:val="90"/>
          <w:sz w:val="16"/>
        </w:rPr>
        <w:t>zgodnie:</w:t>
      </w:r>
    </w:p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40" w:lineRule="auto" w:before="123" w:after="0"/>
        <w:ind w:left="723" w:right="0" w:hanging="354"/>
        <w:jc w:val="both"/>
        <w:rPr>
          <w:sz w:val="16"/>
        </w:rPr>
      </w:pPr>
      <w:r>
        <w:rPr>
          <w:spacing w:val="-2"/>
          <w:sz w:val="16"/>
        </w:rPr>
        <w:t>z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polskimi przepisami prawa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zasadami dobrej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praktyki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zawodowej,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szczególności</w:t>
      </w:r>
      <w:r>
        <w:rPr>
          <w:spacing w:val="-1"/>
          <w:sz w:val="16"/>
        </w:rPr>
        <w:t> </w:t>
      </w:r>
      <w:r>
        <w:rPr>
          <w:spacing w:val="-5"/>
          <w:sz w:val="16"/>
        </w:rPr>
        <w:t>z:</w:t>
      </w:r>
    </w:p>
    <w:p>
      <w:pPr>
        <w:pStyle w:val="ListParagraph"/>
        <w:numPr>
          <w:ilvl w:val="2"/>
          <w:numId w:val="1"/>
        </w:numPr>
        <w:tabs>
          <w:tab w:pos="894" w:val="left" w:leader="none"/>
        </w:tabs>
        <w:spacing w:line="240" w:lineRule="auto" w:before="127" w:after="0"/>
        <w:ind w:left="894" w:right="0" w:hanging="355"/>
        <w:jc w:val="left"/>
        <w:rPr>
          <w:sz w:val="16"/>
        </w:rPr>
      </w:pPr>
      <w:r>
        <w:rPr>
          <w:spacing w:val="-2"/>
          <w:sz w:val="16"/>
        </w:rPr>
        <w:t>ustawą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dnia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21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sierpnia 1997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r.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o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gospodarce nieruchomościami,</w:t>
      </w:r>
    </w:p>
    <w:p>
      <w:pPr>
        <w:pStyle w:val="ListParagraph"/>
        <w:numPr>
          <w:ilvl w:val="2"/>
          <w:numId w:val="1"/>
        </w:numPr>
        <w:tabs>
          <w:tab w:pos="894" w:val="left" w:leader="none"/>
        </w:tabs>
        <w:spacing w:line="240" w:lineRule="auto" w:before="94" w:after="0"/>
        <w:ind w:left="894" w:right="26" w:hanging="356"/>
        <w:jc w:val="left"/>
        <w:rPr>
          <w:sz w:val="16"/>
        </w:rPr>
      </w:pPr>
      <w:r>
        <w:rPr>
          <w:sz w:val="16"/>
        </w:rPr>
        <w:t>rozporządzeniem</w:t>
      </w:r>
      <w:r>
        <w:rPr>
          <w:spacing w:val="23"/>
          <w:sz w:val="16"/>
        </w:rPr>
        <w:t> </w:t>
      </w:r>
      <w:r>
        <w:rPr>
          <w:sz w:val="16"/>
        </w:rPr>
        <w:t>Rady</w:t>
      </w:r>
      <w:r>
        <w:rPr>
          <w:spacing w:val="20"/>
          <w:sz w:val="16"/>
        </w:rPr>
        <w:t> </w:t>
      </w:r>
      <w:r>
        <w:rPr>
          <w:sz w:val="16"/>
        </w:rPr>
        <w:t>Ministrów</w:t>
      </w:r>
      <w:r>
        <w:rPr>
          <w:spacing w:val="20"/>
          <w:sz w:val="16"/>
        </w:rPr>
        <w:t> </w:t>
      </w:r>
      <w:r>
        <w:rPr>
          <w:sz w:val="16"/>
        </w:rPr>
        <w:t>z</w:t>
      </w:r>
      <w:r>
        <w:rPr>
          <w:spacing w:val="20"/>
          <w:sz w:val="16"/>
        </w:rPr>
        <w:t> </w:t>
      </w:r>
      <w:r>
        <w:rPr>
          <w:sz w:val="16"/>
        </w:rPr>
        <w:t>dnia</w:t>
      </w:r>
      <w:r>
        <w:rPr>
          <w:spacing w:val="20"/>
          <w:sz w:val="16"/>
        </w:rPr>
        <w:t> </w:t>
      </w:r>
      <w:r>
        <w:rPr>
          <w:sz w:val="16"/>
        </w:rPr>
        <w:t>21</w:t>
      </w:r>
      <w:r>
        <w:rPr>
          <w:spacing w:val="18"/>
          <w:sz w:val="16"/>
        </w:rPr>
        <w:t> </w:t>
      </w:r>
      <w:r>
        <w:rPr>
          <w:sz w:val="16"/>
        </w:rPr>
        <w:t>września</w:t>
      </w:r>
      <w:r>
        <w:rPr>
          <w:spacing w:val="20"/>
          <w:sz w:val="16"/>
        </w:rPr>
        <w:t> </w:t>
      </w:r>
      <w:r>
        <w:rPr>
          <w:sz w:val="16"/>
        </w:rPr>
        <w:t>2004</w:t>
      </w:r>
      <w:r>
        <w:rPr>
          <w:spacing w:val="20"/>
          <w:sz w:val="16"/>
        </w:rPr>
        <w:t> </w:t>
      </w:r>
      <w:r>
        <w:rPr>
          <w:sz w:val="16"/>
        </w:rPr>
        <w:t>r.</w:t>
      </w:r>
      <w:r>
        <w:rPr>
          <w:spacing w:val="22"/>
          <w:sz w:val="16"/>
        </w:rPr>
        <w:t> </w:t>
      </w:r>
      <w:r>
        <w:rPr>
          <w:sz w:val="16"/>
        </w:rPr>
        <w:t>w</w:t>
      </w:r>
      <w:r>
        <w:rPr>
          <w:spacing w:val="18"/>
          <w:sz w:val="16"/>
        </w:rPr>
        <w:t> </w:t>
      </w:r>
      <w:r>
        <w:rPr>
          <w:sz w:val="16"/>
        </w:rPr>
        <w:t>sprawie</w:t>
      </w:r>
      <w:r>
        <w:rPr>
          <w:spacing w:val="20"/>
          <w:sz w:val="16"/>
        </w:rPr>
        <w:t> </w:t>
      </w:r>
      <w:r>
        <w:rPr>
          <w:sz w:val="16"/>
        </w:rPr>
        <w:t>wyceny</w:t>
      </w:r>
      <w:r>
        <w:rPr>
          <w:spacing w:val="20"/>
          <w:sz w:val="16"/>
        </w:rPr>
        <w:t> </w:t>
      </w:r>
      <w:r>
        <w:rPr>
          <w:sz w:val="16"/>
        </w:rPr>
        <w:t>nieruchomości</w:t>
      </w:r>
      <w:r>
        <w:rPr>
          <w:spacing w:val="19"/>
          <w:sz w:val="16"/>
        </w:rPr>
        <w:t> </w:t>
      </w:r>
      <w:r>
        <w:rPr>
          <w:sz w:val="16"/>
        </w:rPr>
        <w:t>i</w:t>
      </w:r>
      <w:r>
        <w:rPr>
          <w:spacing w:val="19"/>
          <w:sz w:val="16"/>
        </w:rPr>
        <w:t> </w:t>
      </w:r>
      <w:r>
        <w:rPr>
          <w:sz w:val="16"/>
        </w:rPr>
        <w:t>sporządzania</w:t>
      </w:r>
      <w:r>
        <w:rPr>
          <w:spacing w:val="26"/>
          <w:sz w:val="16"/>
        </w:rPr>
        <w:t> </w:t>
      </w:r>
      <w:r>
        <w:rPr>
          <w:sz w:val="16"/>
        </w:rPr>
        <w:t>operatu </w:t>
      </w:r>
      <w:r>
        <w:rPr>
          <w:spacing w:val="-2"/>
          <w:sz w:val="16"/>
        </w:rPr>
        <w:t>szacunkowego,</w:t>
      </w:r>
    </w:p>
    <w:p>
      <w:pPr>
        <w:pStyle w:val="ListParagraph"/>
        <w:numPr>
          <w:ilvl w:val="2"/>
          <w:numId w:val="1"/>
        </w:numPr>
        <w:tabs>
          <w:tab w:pos="894" w:val="left" w:leader="none"/>
        </w:tabs>
        <w:spacing w:line="240" w:lineRule="auto" w:before="98" w:after="0"/>
        <w:ind w:left="894" w:right="0" w:hanging="355"/>
        <w:jc w:val="left"/>
        <w:rPr>
          <w:sz w:val="16"/>
        </w:rPr>
      </w:pPr>
      <w:r>
        <w:rPr>
          <w:sz w:val="16"/>
        </w:rPr>
        <w:t>standardem</w:t>
      </w:r>
      <w:r>
        <w:rPr>
          <w:spacing w:val="-7"/>
          <w:sz w:val="16"/>
        </w:rPr>
        <w:t> </w:t>
      </w:r>
      <w:r>
        <w:rPr>
          <w:sz w:val="16"/>
        </w:rPr>
        <w:t>zawodowym</w:t>
      </w:r>
      <w:r>
        <w:rPr>
          <w:spacing w:val="-7"/>
          <w:sz w:val="16"/>
        </w:rPr>
        <w:t> </w:t>
      </w:r>
      <w:r>
        <w:rPr>
          <w:sz w:val="16"/>
        </w:rPr>
        <w:t>„Wycena</w:t>
      </w:r>
      <w:r>
        <w:rPr>
          <w:spacing w:val="-11"/>
          <w:sz w:val="16"/>
        </w:rPr>
        <w:t> </w:t>
      </w:r>
      <w:r>
        <w:rPr>
          <w:sz w:val="16"/>
        </w:rPr>
        <w:t>dla</w:t>
      </w:r>
      <w:r>
        <w:rPr>
          <w:spacing w:val="-9"/>
          <w:sz w:val="16"/>
        </w:rPr>
        <w:t> </w:t>
      </w:r>
      <w:r>
        <w:rPr>
          <w:sz w:val="16"/>
        </w:rPr>
        <w:t>zabezpieczenia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wierzytelności”,</w:t>
      </w:r>
    </w:p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40" w:lineRule="auto" w:before="94" w:after="0"/>
        <w:ind w:left="723" w:right="0" w:hanging="354"/>
        <w:jc w:val="both"/>
        <w:rPr>
          <w:sz w:val="16"/>
        </w:rPr>
      </w:pPr>
      <w:r>
        <w:rPr>
          <w:sz w:val="16"/>
        </w:rPr>
        <w:t>ze</w:t>
      </w:r>
      <w:r>
        <w:rPr>
          <w:spacing w:val="-7"/>
          <w:sz w:val="16"/>
        </w:rPr>
        <w:t> </w:t>
      </w:r>
      <w:r>
        <w:rPr>
          <w:sz w:val="16"/>
        </w:rPr>
        <w:t>stanem</w:t>
      </w:r>
      <w:r>
        <w:rPr>
          <w:spacing w:val="-5"/>
          <w:sz w:val="16"/>
        </w:rPr>
        <w:t> </w:t>
      </w:r>
      <w:r>
        <w:rPr>
          <w:sz w:val="16"/>
        </w:rPr>
        <w:t>faktycznym</w:t>
      </w:r>
      <w:r>
        <w:rPr>
          <w:spacing w:val="-5"/>
          <w:sz w:val="16"/>
        </w:rPr>
        <w:t> </w:t>
      </w:r>
      <w:r>
        <w:rPr>
          <w:sz w:val="16"/>
        </w:rPr>
        <w:t>i</w:t>
      </w:r>
      <w:r>
        <w:rPr>
          <w:spacing w:val="-8"/>
          <w:sz w:val="16"/>
        </w:rPr>
        <w:t> </w:t>
      </w:r>
      <w:r>
        <w:rPr>
          <w:sz w:val="16"/>
        </w:rPr>
        <w:t>prawnym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nieruchomości,</w:t>
      </w:r>
    </w:p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40" w:lineRule="auto" w:before="123" w:after="0"/>
        <w:ind w:left="723" w:right="0" w:hanging="354"/>
        <w:jc w:val="both"/>
        <w:rPr>
          <w:sz w:val="16"/>
        </w:rPr>
      </w:pPr>
      <w:r>
        <w:rPr>
          <w:sz w:val="16"/>
        </w:rPr>
        <w:t>z</w:t>
      </w:r>
      <w:r>
        <w:rPr>
          <w:spacing w:val="-3"/>
          <w:sz w:val="16"/>
        </w:rPr>
        <w:t> </w:t>
      </w:r>
      <w:r>
        <w:rPr>
          <w:sz w:val="16"/>
        </w:rPr>
        <w:t>tymi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Wytycznymi.</w:t>
      </w:r>
    </w:p>
    <w:p>
      <w:pPr>
        <w:pStyle w:val="ListParagraph"/>
        <w:numPr>
          <w:ilvl w:val="0"/>
          <w:numId w:val="1"/>
        </w:numPr>
        <w:tabs>
          <w:tab w:pos="496" w:val="left" w:leader="none"/>
          <w:tab w:pos="498" w:val="left" w:leader="none"/>
        </w:tabs>
        <w:spacing w:line="276" w:lineRule="auto" w:before="123" w:after="0"/>
        <w:ind w:left="498" w:right="27" w:hanging="359"/>
        <w:jc w:val="both"/>
        <w:rPr>
          <w:sz w:val="16"/>
        </w:rPr>
      </w:pPr>
      <w:r>
        <w:rPr>
          <w:spacing w:val="-2"/>
          <w:sz w:val="16"/>
        </w:rPr>
        <w:t>Operat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szacunkowy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powinien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być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przejrzysty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zrozumiały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swojej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treści,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także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możliwy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całkowitego zweryfikowania.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Powinien </w:t>
      </w:r>
      <w:r>
        <w:rPr>
          <w:sz w:val="16"/>
        </w:rPr>
        <w:t>zawierać wszystkie obliczenia pozwalające sprawdzić, czy wycena nie zawiera błędów rachunkowych, użyte w obliczeniach oznaczenia</w:t>
      </w:r>
      <w:r>
        <w:rPr>
          <w:spacing w:val="-8"/>
          <w:sz w:val="16"/>
        </w:rPr>
        <w:t> </w:t>
      </w:r>
      <w:r>
        <w:rPr>
          <w:sz w:val="16"/>
        </w:rPr>
        <w:t>i</w:t>
      </w:r>
      <w:r>
        <w:rPr>
          <w:spacing w:val="-8"/>
          <w:sz w:val="16"/>
        </w:rPr>
        <w:t> </w:t>
      </w:r>
      <w:r>
        <w:rPr>
          <w:sz w:val="16"/>
        </w:rPr>
        <w:t>symbole</w:t>
      </w:r>
      <w:r>
        <w:rPr>
          <w:spacing w:val="-8"/>
          <w:sz w:val="16"/>
        </w:rPr>
        <w:t> </w:t>
      </w:r>
      <w:r>
        <w:rPr>
          <w:sz w:val="16"/>
        </w:rPr>
        <w:t>powinny</w:t>
      </w:r>
      <w:r>
        <w:rPr>
          <w:spacing w:val="-8"/>
          <w:sz w:val="16"/>
        </w:rPr>
        <w:t> </w:t>
      </w:r>
      <w:r>
        <w:rPr>
          <w:sz w:val="16"/>
        </w:rPr>
        <w:t>zostać</w:t>
      </w:r>
      <w:r>
        <w:rPr>
          <w:spacing w:val="-8"/>
          <w:sz w:val="16"/>
        </w:rPr>
        <w:t> </w:t>
      </w:r>
      <w:r>
        <w:rPr>
          <w:sz w:val="16"/>
        </w:rPr>
        <w:t>objaśnione.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98" w:after="0"/>
        <w:ind w:left="497" w:right="0" w:hanging="357"/>
        <w:jc w:val="both"/>
        <w:rPr>
          <w:sz w:val="16"/>
        </w:rPr>
      </w:pPr>
      <w:r>
        <w:rPr>
          <w:spacing w:val="-4"/>
          <w:sz w:val="16"/>
        </w:rPr>
        <w:t>Cel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wyceny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powinien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być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określony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jako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zabezpieczenie wierzytelności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banku.</w:t>
      </w:r>
    </w:p>
    <w:p>
      <w:pPr>
        <w:pStyle w:val="ListParagraph"/>
        <w:numPr>
          <w:ilvl w:val="0"/>
          <w:numId w:val="1"/>
        </w:numPr>
        <w:tabs>
          <w:tab w:pos="497" w:val="left" w:leader="none"/>
        </w:tabs>
        <w:spacing w:line="240" w:lineRule="auto" w:before="123" w:after="0"/>
        <w:ind w:left="497" w:right="0" w:hanging="357"/>
        <w:jc w:val="both"/>
        <w:rPr>
          <w:sz w:val="16"/>
        </w:rPr>
      </w:pPr>
      <w:r>
        <w:rPr>
          <w:sz w:val="16"/>
        </w:rPr>
        <w:t>Operat</w:t>
      </w:r>
      <w:r>
        <w:rPr>
          <w:spacing w:val="-9"/>
          <w:sz w:val="16"/>
        </w:rPr>
        <w:t> </w:t>
      </w:r>
      <w:r>
        <w:rPr>
          <w:sz w:val="16"/>
        </w:rPr>
        <w:t>szacunkowy</w:t>
      </w:r>
      <w:r>
        <w:rPr>
          <w:spacing w:val="-10"/>
          <w:sz w:val="16"/>
        </w:rPr>
        <w:t> </w:t>
      </w:r>
      <w:r>
        <w:rPr>
          <w:sz w:val="16"/>
        </w:rPr>
        <w:t>powinien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zawierać: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  <w:tab w:pos="724" w:val="left" w:leader="none"/>
        </w:tabs>
        <w:spacing w:line="276" w:lineRule="auto" w:before="123" w:after="0"/>
        <w:ind w:left="724" w:right="34" w:hanging="356"/>
        <w:jc w:val="both"/>
        <w:rPr>
          <w:sz w:val="16"/>
        </w:rPr>
      </w:pPr>
      <w:r>
        <w:rPr>
          <w:sz w:val="16"/>
        </w:rPr>
        <w:t>opis poznanych w trakcie szacowania nieruchomości okoliczności ograniczających jej przydatność do zabezpieczenia </w:t>
      </w:r>
      <w:r>
        <w:rPr>
          <w:spacing w:val="-2"/>
          <w:sz w:val="16"/>
        </w:rPr>
        <w:t>wierzytelności.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  <w:tab w:pos="724" w:val="left" w:leader="none"/>
        </w:tabs>
        <w:spacing w:line="276" w:lineRule="auto" w:before="98" w:after="0"/>
        <w:ind w:left="724" w:right="26" w:hanging="356"/>
        <w:jc w:val="both"/>
        <w:rPr>
          <w:sz w:val="16"/>
        </w:rPr>
      </w:pPr>
      <w:r>
        <w:rPr>
          <w:sz w:val="16"/>
        </w:rPr>
        <w:t>ocenę stanu techniczno-użytkowego budynków/budowli oddanych do użytkowania oraz realizowanych/planowanych/nie </w:t>
      </w:r>
      <w:r>
        <w:rPr>
          <w:spacing w:val="-4"/>
          <w:sz w:val="16"/>
        </w:rPr>
        <w:t>zakończonych prac budowlanych związanych z budową, przebudową, rozbudową, nadbudową przedmiotu wyceny, ocena stanu </w:t>
      </w:r>
      <w:r>
        <w:rPr>
          <w:sz w:val="16"/>
        </w:rPr>
        <w:t>technicznego</w:t>
      </w:r>
      <w:r>
        <w:rPr>
          <w:spacing w:val="-4"/>
          <w:sz w:val="16"/>
        </w:rPr>
        <w:t> </w:t>
      </w:r>
      <w:r>
        <w:rPr>
          <w:sz w:val="16"/>
        </w:rPr>
        <w:t>nieruchomości</w:t>
      </w:r>
      <w:r>
        <w:rPr>
          <w:spacing w:val="-4"/>
          <w:sz w:val="16"/>
        </w:rPr>
        <w:t> </w:t>
      </w:r>
      <w:r>
        <w:rPr>
          <w:sz w:val="16"/>
        </w:rPr>
        <w:t>powinna</w:t>
      </w:r>
      <w:r>
        <w:rPr>
          <w:spacing w:val="-4"/>
          <w:sz w:val="16"/>
        </w:rPr>
        <w:t> </w:t>
      </w:r>
      <w:r>
        <w:rPr>
          <w:sz w:val="16"/>
        </w:rPr>
        <w:t>zawierać</w:t>
      </w:r>
      <w:r>
        <w:rPr>
          <w:spacing w:val="-3"/>
          <w:sz w:val="16"/>
        </w:rPr>
        <w:t> </w:t>
      </w:r>
      <w:r>
        <w:rPr>
          <w:sz w:val="16"/>
        </w:rPr>
        <w:t>m.in.:</w:t>
      </w:r>
      <w:r>
        <w:rPr>
          <w:spacing w:val="-3"/>
          <w:sz w:val="16"/>
        </w:rPr>
        <w:t> </w:t>
      </w:r>
      <w:r>
        <w:rPr>
          <w:sz w:val="16"/>
        </w:rPr>
        <w:t>rok</w:t>
      </w:r>
      <w:r>
        <w:rPr>
          <w:spacing w:val="-3"/>
          <w:sz w:val="16"/>
        </w:rPr>
        <w:t> </w:t>
      </w:r>
      <w:r>
        <w:rPr>
          <w:sz w:val="16"/>
        </w:rPr>
        <w:t>budowy,</w:t>
      </w:r>
      <w:r>
        <w:rPr>
          <w:spacing w:val="-3"/>
          <w:sz w:val="16"/>
        </w:rPr>
        <w:t> </w:t>
      </w:r>
      <w:r>
        <w:rPr>
          <w:sz w:val="16"/>
        </w:rPr>
        <w:t>rok</w:t>
      </w:r>
      <w:r>
        <w:rPr>
          <w:spacing w:val="-3"/>
          <w:sz w:val="16"/>
        </w:rPr>
        <w:t> </w:t>
      </w:r>
      <w:r>
        <w:rPr>
          <w:sz w:val="16"/>
        </w:rPr>
        <w:t>remontu</w:t>
      </w:r>
      <w:r>
        <w:rPr>
          <w:spacing w:val="-4"/>
          <w:sz w:val="16"/>
        </w:rPr>
        <w:t> </w:t>
      </w:r>
      <w:r>
        <w:rPr>
          <w:sz w:val="16"/>
        </w:rPr>
        <w:t>(modernizacji) –</w:t>
      </w:r>
      <w:r>
        <w:rPr>
          <w:spacing w:val="-4"/>
          <w:sz w:val="16"/>
        </w:rPr>
        <w:t> </w:t>
      </w:r>
      <w:r>
        <w:rPr>
          <w:sz w:val="16"/>
        </w:rPr>
        <w:t>jeśli</w:t>
      </w:r>
      <w:r>
        <w:rPr>
          <w:spacing w:val="-5"/>
          <w:sz w:val="16"/>
        </w:rPr>
        <w:t> </w:t>
      </w:r>
      <w:r>
        <w:rPr>
          <w:sz w:val="16"/>
        </w:rPr>
        <w:t>dotyczy,</w:t>
      </w:r>
      <w:r>
        <w:rPr>
          <w:spacing w:val="-3"/>
          <w:sz w:val="16"/>
        </w:rPr>
        <w:t> </w:t>
      </w:r>
      <w:r>
        <w:rPr>
          <w:sz w:val="16"/>
        </w:rPr>
        <w:t>stan</w:t>
      </w:r>
      <w:r>
        <w:rPr>
          <w:spacing w:val="-4"/>
          <w:sz w:val="16"/>
        </w:rPr>
        <w:t> </w:t>
      </w:r>
      <w:r>
        <w:rPr>
          <w:sz w:val="16"/>
        </w:rPr>
        <w:t>konstrukcji</w:t>
      </w:r>
      <w:r>
        <w:rPr>
          <w:spacing w:val="-4"/>
          <w:sz w:val="16"/>
        </w:rPr>
        <w:t> </w:t>
      </w:r>
      <w:r>
        <w:rPr>
          <w:sz w:val="16"/>
        </w:rPr>
        <w:t>i ogólny</w:t>
      </w:r>
      <w:r>
        <w:rPr>
          <w:spacing w:val="-12"/>
          <w:sz w:val="16"/>
        </w:rPr>
        <w:t> </w:t>
      </w:r>
      <w:r>
        <w:rPr>
          <w:sz w:val="16"/>
        </w:rPr>
        <w:t>stan</w:t>
      </w:r>
      <w:r>
        <w:rPr>
          <w:spacing w:val="-11"/>
          <w:sz w:val="16"/>
        </w:rPr>
        <w:t> </w:t>
      </w:r>
      <w:r>
        <w:rPr>
          <w:sz w:val="16"/>
        </w:rPr>
        <w:t>utrzymania,</w:t>
      </w:r>
      <w:r>
        <w:rPr>
          <w:spacing w:val="-11"/>
          <w:sz w:val="16"/>
        </w:rPr>
        <w:t> </w:t>
      </w:r>
      <w:r>
        <w:rPr>
          <w:sz w:val="16"/>
        </w:rPr>
        <w:t>standard</w:t>
      </w:r>
      <w:r>
        <w:rPr>
          <w:spacing w:val="-11"/>
          <w:sz w:val="16"/>
        </w:rPr>
        <w:t> </w:t>
      </w:r>
      <w:r>
        <w:rPr>
          <w:sz w:val="16"/>
        </w:rPr>
        <w:t>wykończenia,</w:t>
      </w:r>
      <w:r>
        <w:rPr>
          <w:spacing w:val="-11"/>
          <w:sz w:val="16"/>
        </w:rPr>
        <w:t> </w:t>
      </w:r>
      <w:r>
        <w:rPr>
          <w:sz w:val="16"/>
        </w:rPr>
        <w:t>szacunkową</w:t>
      </w:r>
      <w:r>
        <w:rPr>
          <w:spacing w:val="-11"/>
          <w:sz w:val="16"/>
        </w:rPr>
        <w:t> </w:t>
      </w:r>
      <w:r>
        <w:rPr>
          <w:sz w:val="16"/>
        </w:rPr>
        <w:t>ocenę</w:t>
      </w:r>
      <w:r>
        <w:rPr>
          <w:spacing w:val="-11"/>
          <w:sz w:val="16"/>
        </w:rPr>
        <w:t> </w:t>
      </w:r>
      <w:r>
        <w:rPr>
          <w:sz w:val="16"/>
        </w:rPr>
        <w:t>pozostałego</w:t>
      </w:r>
      <w:r>
        <w:rPr>
          <w:spacing w:val="-11"/>
          <w:sz w:val="16"/>
        </w:rPr>
        <w:t> </w:t>
      </w:r>
      <w:r>
        <w:rPr>
          <w:sz w:val="16"/>
        </w:rPr>
        <w:t>okresu</w:t>
      </w:r>
      <w:r>
        <w:rPr>
          <w:spacing w:val="-12"/>
          <w:sz w:val="16"/>
        </w:rPr>
        <w:t> </w:t>
      </w:r>
      <w:r>
        <w:rPr>
          <w:sz w:val="16"/>
        </w:rPr>
        <w:t>eksploatacji</w:t>
      </w:r>
      <w:r>
        <w:rPr>
          <w:spacing w:val="-11"/>
          <w:sz w:val="16"/>
        </w:rPr>
        <w:t> </w:t>
      </w:r>
      <w:r>
        <w:rPr>
          <w:sz w:val="16"/>
        </w:rPr>
        <w:t>ekonomicznej</w:t>
      </w:r>
      <w:r>
        <w:rPr>
          <w:spacing w:val="-11"/>
          <w:sz w:val="16"/>
        </w:rPr>
        <w:t> </w:t>
      </w:r>
      <w:r>
        <w:rPr>
          <w:sz w:val="16"/>
        </w:rPr>
        <w:t>budynku.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  <w:tab w:pos="724" w:val="left" w:leader="none"/>
        </w:tabs>
        <w:spacing w:line="276" w:lineRule="auto" w:before="95" w:after="0"/>
        <w:ind w:left="724" w:right="26" w:hanging="356"/>
        <w:jc w:val="both"/>
        <w:rPr>
          <w:sz w:val="16"/>
        </w:rPr>
      </w:pPr>
      <w:r>
        <w:rPr>
          <w:sz w:val="16"/>
        </w:rPr>
        <w:t>informację</w:t>
      </w:r>
      <w:r>
        <w:rPr>
          <w:spacing w:val="-4"/>
          <w:sz w:val="16"/>
        </w:rPr>
        <w:t> </w:t>
      </w:r>
      <w:r>
        <w:rPr>
          <w:sz w:val="16"/>
        </w:rPr>
        <w:t>czy</w:t>
      </w:r>
      <w:r>
        <w:rPr>
          <w:spacing w:val="-3"/>
          <w:sz w:val="16"/>
        </w:rPr>
        <w:t> </w:t>
      </w:r>
      <w:r>
        <w:rPr>
          <w:sz w:val="16"/>
        </w:rPr>
        <w:t>nieruchomość</w:t>
      </w:r>
      <w:r>
        <w:rPr>
          <w:spacing w:val="-3"/>
          <w:sz w:val="16"/>
        </w:rPr>
        <w:t> </w:t>
      </w:r>
      <w:r>
        <w:rPr>
          <w:sz w:val="16"/>
        </w:rPr>
        <w:t>wykorzystywana</w:t>
      </w:r>
      <w:r>
        <w:rPr>
          <w:spacing w:val="-3"/>
          <w:sz w:val="16"/>
        </w:rPr>
        <w:t> </w:t>
      </w:r>
      <w:r>
        <w:rPr>
          <w:sz w:val="16"/>
        </w:rPr>
        <w:t>jest</w:t>
      </w:r>
      <w:r>
        <w:rPr>
          <w:spacing w:val="-3"/>
          <w:sz w:val="16"/>
        </w:rPr>
        <w:t> </w:t>
      </w:r>
      <w:r>
        <w:rPr>
          <w:sz w:val="16"/>
        </w:rPr>
        <w:t>lub</w:t>
      </w:r>
      <w:r>
        <w:rPr>
          <w:spacing w:val="-3"/>
          <w:sz w:val="16"/>
        </w:rPr>
        <w:t> </w:t>
      </w:r>
      <w:r>
        <w:rPr>
          <w:sz w:val="16"/>
        </w:rPr>
        <w:t>będzie</w:t>
      </w:r>
      <w:r>
        <w:rPr>
          <w:spacing w:val="-3"/>
          <w:sz w:val="16"/>
        </w:rPr>
        <w:t> </w:t>
      </w:r>
      <w:r>
        <w:rPr>
          <w:sz w:val="16"/>
        </w:rPr>
        <w:t>(w</w:t>
      </w:r>
      <w:r>
        <w:rPr>
          <w:spacing w:val="-4"/>
          <w:sz w:val="16"/>
        </w:rPr>
        <w:t> </w:t>
      </w:r>
      <w:r>
        <w:rPr>
          <w:sz w:val="16"/>
        </w:rPr>
        <w:t>przypadku</w:t>
      </w:r>
      <w:r>
        <w:rPr>
          <w:spacing w:val="-3"/>
          <w:sz w:val="16"/>
        </w:rPr>
        <w:t> </w:t>
      </w:r>
      <w:r>
        <w:rPr>
          <w:sz w:val="16"/>
        </w:rPr>
        <w:t>budowy)</w:t>
      </w:r>
      <w:r>
        <w:rPr>
          <w:spacing w:val="-3"/>
          <w:sz w:val="16"/>
        </w:rPr>
        <w:t> </w:t>
      </w:r>
      <w:r>
        <w:rPr>
          <w:sz w:val="16"/>
        </w:rPr>
        <w:t>zgodnie</w:t>
      </w:r>
      <w:r>
        <w:rPr>
          <w:spacing w:val="-3"/>
          <w:sz w:val="16"/>
        </w:rPr>
        <w:t> </w:t>
      </w:r>
      <w:r>
        <w:rPr>
          <w:sz w:val="16"/>
        </w:rPr>
        <w:t>z</w:t>
      </w:r>
      <w:r>
        <w:rPr>
          <w:spacing w:val="-3"/>
          <w:sz w:val="16"/>
        </w:rPr>
        <w:t> </w:t>
      </w:r>
      <w:r>
        <w:rPr>
          <w:sz w:val="16"/>
        </w:rPr>
        <w:t>aktualnym</w:t>
      </w:r>
      <w:r>
        <w:rPr>
          <w:spacing w:val="-2"/>
          <w:sz w:val="16"/>
        </w:rPr>
        <w:t> </w:t>
      </w:r>
      <w:r>
        <w:rPr>
          <w:sz w:val="16"/>
        </w:rPr>
        <w:t>lub</w:t>
      </w:r>
      <w:r>
        <w:rPr>
          <w:spacing w:val="-3"/>
          <w:sz w:val="16"/>
        </w:rPr>
        <w:t> </w:t>
      </w:r>
      <w:r>
        <w:rPr>
          <w:sz w:val="16"/>
        </w:rPr>
        <w:t>projektowanym przeznaczeniem w planie zagospodarowania przestrzennego/studium uwarunkowań i kierunków zagospodarowania przestrzennego lub decyzją o warunkach zabudowy.</w:t>
      </w:r>
    </w:p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40" w:lineRule="auto" w:before="97" w:after="0"/>
        <w:ind w:left="723" w:right="0" w:hanging="354"/>
        <w:jc w:val="both"/>
        <w:rPr>
          <w:sz w:val="16"/>
        </w:rPr>
      </w:pPr>
      <w:r>
        <w:rPr>
          <w:w w:val="90"/>
          <w:sz w:val="16"/>
        </w:rPr>
        <w:t>informację</w:t>
      </w:r>
      <w:r>
        <w:rPr>
          <w:spacing w:val="5"/>
          <w:sz w:val="16"/>
        </w:rPr>
        <w:t> </w:t>
      </w:r>
      <w:r>
        <w:rPr>
          <w:w w:val="90"/>
          <w:sz w:val="16"/>
        </w:rPr>
        <w:t>na</w:t>
      </w:r>
      <w:r>
        <w:rPr>
          <w:spacing w:val="3"/>
          <w:sz w:val="16"/>
        </w:rPr>
        <w:t> </w:t>
      </w:r>
      <w:r>
        <w:rPr>
          <w:w w:val="90"/>
          <w:sz w:val="16"/>
        </w:rPr>
        <w:t>temat</w:t>
      </w:r>
      <w:r>
        <w:rPr>
          <w:spacing w:val="6"/>
          <w:sz w:val="16"/>
        </w:rPr>
        <w:t> </w:t>
      </w:r>
      <w:r>
        <w:rPr>
          <w:w w:val="90"/>
          <w:sz w:val="16"/>
        </w:rPr>
        <w:t>toczącego</w:t>
      </w:r>
      <w:r>
        <w:rPr>
          <w:spacing w:val="2"/>
          <w:sz w:val="16"/>
        </w:rPr>
        <w:t> </w:t>
      </w:r>
      <w:r>
        <w:rPr>
          <w:w w:val="90"/>
          <w:sz w:val="16"/>
        </w:rPr>
        <w:t>się</w:t>
      </w:r>
      <w:r>
        <w:rPr>
          <w:spacing w:val="4"/>
          <w:sz w:val="16"/>
        </w:rPr>
        <w:t> </w:t>
      </w:r>
      <w:r>
        <w:rPr>
          <w:w w:val="90"/>
          <w:sz w:val="16"/>
        </w:rPr>
        <w:t>postępowania</w:t>
      </w:r>
      <w:r>
        <w:rPr>
          <w:spacing w:val="5"/>
          <w:sz w:val="16"/>
        </w:rPr>
        <w:t> </w:t>
      </w:r>
      <w:r>
        <w:rPr>
          <w:spacing w:val="-2"/>
          <w:w w:val="90"/>
          <w:sz w:val="16"/>
        </w:rPr>
        <w:t>spadkowego.</w:t>
      </w:r>
    </w:p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40" w:lineRule="auto" w:before="123" w:after="0"/>
        <w:ind w:left="723" w:right="0" w:hanging="354"/>
        <w:jc w:val="both"/>
        <w:rPr>
          <w:sz w:val="16"/>
        </w:rPr>
      </w:pPr>
      <w:r>
        <w:rPr>
          <w:spacing w:val="-4"/>
          <w:sz w:val="16"/>
        </w:rPr>
        <w:t>informację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czy nieruchomość jest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przedmiotem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najmu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wraz z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opisem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warunków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najmu.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  <w:tab w:pos="724" w:val="left" w:leader="none"/>
        </w:tabs>
        <w:spacing w:line="276" w:lineRule="auto" w:before="123" w:after="0"/>
        <w:ind w:left="724" w:right="27" w:hanging="356"/>
        <w:jc w:val="both"/>
        <w:rPr>
          <w:sz w:val="16"/>
        </w:rPr>
      </w:pPr>
      <w:r>
        <w:rPr>
          <w:spacing w:val="-4"/>
          <w:sz w:val="16"/>
        </w:rPr>
        <w:t>opis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istniejących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na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nieruchomości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obciążeń,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np.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służebności,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umowy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najmu/dzierżawy/użyczenia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oraz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ewentualne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roszczenia </w:t>
      </w:r>
      <w:r>
        <w:rPr>
          <w:spacing w:val="-2"/>
          <w:sz w:val="16"/>
        </w:rPr>
        <w:t>reprywatyzacyjne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tym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roszczenia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tytułu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dekretu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dnia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26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października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1945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r.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o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własności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użytkowaniu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gruntów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obszarze </w:t>
      </w:r>
      <w:r>
        <w:rPr>
          <w:sz w:val="16"/>
        </w:rPr>
        <w:t>m.st. Warszawy na rzecz gminy m.st. Warszawy.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  <w:tab w:pos="724" w:val="left" w:leader="none"/>
        </w:tabs>
        <w:spacing w:line="276" w:lineRule="auto" w:before="98" w:after="0"/>
        <w:ind w:left="724" w:right="38" w:hanging="356"/>
        <w:jc w:val="both"/>
        <w:rPr>
          <w:sz w:val="16"/>
        </w:rPr>
      </w:pPr>
      <w:r>
        <w:rPr>
          <w:sz w:val="16"/>
        </w:rPr>
        <w:t>informację</w:t>
      </w:r>
      <w:r>
        <w:rPr>
          <w:spacing w:val="-8"/>
          <w:sz w:val="16"/>
        </w:rPr>
        <w:t> </w:t>
      </w:r>
      <w:r>
        <w:rPr>
          <w:sz w:val="16"/>
        </w:rPr>
        <w:t>czy</w:t>
      </w:r>
      <w:r>
        <w:rPr>
          <w:spacing w:val="-7"/>
          <w:sz w:val="16"/>
        </w:rPr>
        <w:t> </w:t>
      </w:r>
      <w:r>
        <w:rPr>
          <w:sz w:val="16"/>
        </w:rPr>
        <w:t>nieruchomość</w:t>
      </w:r>
      <w:r>
        <w:rPr>
          <w:spacing w:val="-7"/>
          <w:sz w:val="16"/>
        </w:rPr>
        <w:t> </w:t>
      </w:r>
      <w:r>
        <w:rPr>
          <w:sz w:val="16"/>
        </w:rPr>
        <w:t>posiada</w:t>
      </w:r>
      <w:r>
        <w:rPr>
          <w:spacing w:val="-7"/>
          <w:sz w:val="16"/>
        </w:rPr>
        <w:t> </w:t>
      </w:r>
      <w:r>
        <w:rPr>
          <w:sz w:val="16"/>
        </w:rPr>
        <w:t>prawnie</w:t>
      </w:r>
      <w:r>
        <w:rPr>
          <w:spacing w:val="-6"/>
          <w:sz w:val="16"/>
        </w:rPr>
        <w:t> </w:t>
      </w:r>
      <w:r>
        <w:rPr>
          <w:sz w:val="16"/>
        </w:rPr>
        <w:t>uregulowany</w:t>
      </w:r>
      <w:r>
        <w:rPr>
          <w:spacing w:val="-7"/>
          <w:sz w:val="16"/>
        </w:rPr>
        <w:t> </w:t>
      </w:r>
      <w:r>
        <w:rPr>
          <w:sz w:val="16"/>
        </w:rPr>
        <w:t>dostęp</w:t>
      </w:r>
      <w:r>
        <w:rPr>
          <w:spacing w:val="-10"/>
          <w:sz w:val="16"/>
        </w:rPr>
        <w:t> </w:t>
      </w:r>
      <w:r>
        <w:rPr>
          <w:sz w:val="16"/>
        </w:rPr>
        <w:t>do</w:t>
      </w:r>
      <w:r>
        <w:rPr>
          <w:spacing w:val="-7"/>
          <w:sz w:val="16"/>
        </w:rPr>
        <w:t> </w:t>
      </w:r>
      <w:r>
        <w:rPr>
          <w:sz w:val="16"/>
        </w:rPr>
        <w:t>drogi</w:t>
      </w:r>
      <w:r>
        <w:rPr>
          <w:spacing w:val="-6"/>
          <w:sz w:val="16"/>
        </w:rPr>
        <w:t> </w:t>
      </w:r>
      <w:r>
        <w:rPr>
          <w:sz w:val="16"/>
        </w:rPr>
        <w:t>publicznej</w:t>
      </w:r>
      <w:r>
        <w:rPr>
          <w:spacing w:val="-7"/>
          <w:sz w:val="16"/>
        </w:rPr>
        <w:t> </w:t>
      </w:r>
      <w:r>
        <w:rPr>
          <w:sz w:val="16"/>
        </w:rPr>
        <w:t>i</w:t>
      </w:r>
      <w:r>
        <w:rPr>
          <w:spacing w:val="-7"/>
          <w:sz w:val="16"/>
        </w:rPr>
        <w:t> </w:t>
      </w:r>
      <w:r>
        <w:rPr>
          <w:sz w:val="16"/>
        </w:rPr>
        <w:t>w</w:t>
      </w:r>
      <w:r>
        <w:rPr>
          <w:spacing w:val="-9"/>
          <w:sz w:val="16"/>
        </w:rPr>
        <w:t> </w:t>
      </w:r>
      <w:r>
        <w:rPr>
          <w:sz w:val="16"/>
        </w:rPr>
        <w:t>jaki</w:t>
      </w:r>
      <w:r>
        <w:rPr>
          <w:spacing w:val="-9"/>
          <w:sz w:val="16"/>
        </w:rPr>
        <w:t> </w:t>
      </w:r>
      <w:r>
        <w:rPr>
          <w:sz w:val="16"/>
        </w:rPr>
        <w:t>sposób</w:t>
      </w:r>
      <w:r>
        <w:rPr>
          <w:spacing w:val="-7"/>
          <w:sz w:val="16"/>
        </w:rPr>
        <w:t> </w:t>
      </w:r>
      <w:r>
        <w:rPr>
          <w:sz w:val="16"/>
        </w:rPr>
        <w:t>jest</w:t>
      </w:r>
      <w:r>
        <w:rPr>
          <w:spacing w:val="-7"/>
          <w:sz w:val="16"/>
        </w:rPr>
        <w:t> </w:t>
      </w:r>
      <w:r>
        <w:rPr>
          <w:sz w:val="16"/>
        </w:rPr>
        <w:t>on</w:t>
      </w:r>
      <w:r>
        <w:rPr>
          <w:spacing w:val="-8"/>
          <w:sz w:val="16"/>
        </w:rPr>
        <w:t> </w:t>
      </w:r>
      <w:r>
        <w:rPr>
          <w:sz w:val="16"/>
        </w:rPr>
        <w:t>zapewniony</w:t>
      </w:r>
      <w:r>
        <w:rPr>
          <w:spacing w:val="-7"/>
          <w:sz w:val="16"/>
        </w:rPr>
        <w:t> </w:t>
      </w:r>
      <w:r>
        <w:rPr>
          <w:sz w:val="16"/>
        </w:rPr>
        <w:t>(np. </w:t>
      </w:r>
      <w:r>
        <w:rPr>
          <w:spacing w:val="-2"/>
          <w:sz w:val="16"/>
        </w:rPr>
        <w:t>poprzez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jakie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działki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ewidencyjne,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formie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służebności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lub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udziału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odrębnej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Księdze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Wieczystej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–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należy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podać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jej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numer).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  <w:tab w:pos="724" w:val="left" w:leader="none"/>
        </w:tabs>
        <w:spacing w:line="276" w:lineRule="auto" w:before="95" w:after="0"/>
        <w:ind w:left="724" w:right="31" w:hanging="356"/>
        <w:jc w:val="both"/>
        <w:rPr>
          <w:sz w:val="16"/>
        </w:rPr>
      </w:pPr>
      <w:r>
        <w:rPr>
          <w:sz w:val="16"/>
        </w:rPr>
        <w:t>wskazanie</w:t>
      </w:r>
      <w:r>
        <w:rPr>
          <w:spacing w:val="-4"/>
          <w:sz w:val="16"/>
        </w:rPr>
        <w:t> </w:t>
      </w:r>
      <w:r>
        <w:rPr>
          <w:sz w:val="16"/>
        </w:rPr>
        <w:t>ograniczeń</w:t>
      </w:r>
      <w:r>
        <w:rPr>
          <w:spacing w:val="-4"/>
          <w:sz w:val="16"/>
        </w:rPr>
        <w:t> </w:t>
      </w:r>
      <w:r>
        <w:rPr>
          <w:sz w:val="16"/>
        </w:rPr>
        <w:t>związanych</w:t>
      </w:r>
      <w:r>
        <w:rPr>
          <w:spacing w:val="-4"/>
          <w:sz w:val="16"/>
        </w:rPr>
        <w:t> </w:t>
      </w:r>
      <w:r>
        <w:rPr>
          <w:sz w:val="16"/>
        </w:rPr>
        <w:t>z</w:t>
      </w:r>
      <w:r>
        <w:rPr>
          <w:spacing w:val="-4"/>
          <w:sz w:val="16"/>
        </w:rPr>
        <w:t> </w:t>
      </w:r>
      <w:r>
        <w:rPr>
          <w:sz w:val="16"/>
        </w:rPr>
        <w:t>położeniem</w:t>
      </w:r>
      <w:r>
        <w:rPr>
          <w:spacing w:val="-4"/>
          <w:sz w:val="16"/>
        </w:rPr>
        <w:t> </w:t>
      </w:r>
      <w:r>
        <w:rPr>
          <w:sz w:val="16"/>
        </w:rPr>
        <w:t>nieruchomości</w:t>
      </w:r>
      <w:r>
        <w:rPr>
          <w:spacing w:val="-5"/>
          <w:sz w:val="16"/>
        </w:rPr>
        <w:t> </w:t>
      </w:r>
      <w:r>
        <w:rPr>
          <w:sz w:val="16"/>
        </w:rPr>
        <w:t>w</w:t>
      </w:r>
      <w:r>
        <w:rPr>
          <w:spacing w:val="-4"/>
          <w:sz w:val="16"/>
        </w:rPr>
        <w:t> </w:t>
      </w:r>
      <w:r>
        <w:rPr>
          <w:sz w:val="16"/>
        </w:rPr>
        <w:t>strefie</w:t>
      </w:r>
      <w:r>
        <w:rPr>
          <w:spacing w:val="-5"/>
          <w:sz w:val="16"/>
        </w:rPr>
        <w:t> </w:t>
      </w:r>
      <w:r>
        <w:rPr>
          <w:sz w:val="16"/>
        </w:rPr>
        <w:t>ochronnej</w:t>
      </w:r>
      <w:r>
        <w:rPr>
          <w:spacing w:val="-5"/>
          <w:sz w:val="16"/>
        </w:rPr>
        <w:t> </w:t>
      </w:r>
      <w:r>
        <w:rPr>
          <w:sz w:val="16"/>
        </w:rPr>
        <w:t>z</w:t>
      </w:r>
      <w:r>
        <w:rPr>
          <w:spacing w:val="-4"/>
          <w:sz w:val="16"/>
        </w:rPr>
        <w:t> </w:t>
      </w:r>
      <w:r>
        <w:rPr>
          <w:sz w:val="16"/>
        </w:rPr>
        <w:t>uwagi</w:t>
      </w:r>
      <w:r>
        <w:rPr>
          <w:spacing w:val="-4"/>
          <w:sz w:val="16"/>
        </w:rPr>
        <w:t> </w:t>
      </w:r>
      <w:r>
        <w:rPr>
          <w:sz w:val="16"/>
        </w:rPr>
        <w:t>na</w:t>
      </w:r>
      <w:r>
        <w:rPr>
          <w:spacing w:val="-4"/>
          <w:sz w:val="16"/>
        </w:rPr>
        <w:t> </w:t>
      </w:r>
      <w:r>
        <w:rPr>
          <w:sz w:val="16"/>
        </w:rPr>
        <w:t>istniejącą</w:t>
      </w:r>
      <w:r>
        <w:rPr>
          <w:spacing w:val="-5"/>
          <w:sz w:val="16"/>
        </w:rPr>
        <w:t> </w:t>
      </w:r>
      <w:r>
        <w:rPr>
          <w:sz w:val="16"/>
        </w:rPr>
        <w:t>lub</w:t>
      </w:r>
      <w:r>
        <w:rPr>
          <w:spacing w:val="-4"/>
          <w:sz w:val="16"/>
        </w:rPr>
        <w:t> </w:t>
      </w:r>
      <w:r>
        <w:rPr>
          <w:sz w:val="16"/>
        </w:rPr>
        <w:t>projektowaną </w:t>
      </w:r>
      <w:r>
        <w:rPr>
          <w:w w:val="90"/>
          <w:sz w:val="16"/>
        </w:rPr>
        <w:t>infrastrukturę techniczną itp., należy</w:t>
      </w:r>
      <w:r>
        <w:rPr>
          <w:sz w:val="16"/>
        </w:rPr>
        <w:t> </w:t>
      </w:r>
      <w:r>
        <w:rPr>
          <w:w w:val="90"/>
          <w:sz w:val="16"/>
        </w:rPr>
        <w:t>wskazać</w:t>
      </w:r>
      <w:r>
        <w:rPr>
          <w:sz w:val="16"/>
        </w:rPr>
        <w:t> </w:t>
      </w:r>
      <w:r>
        <w:rPr>
          <w:w w:val="90"/>
          <w:sz w:val="16"/>
        </w:rPr>
        <w:t>w jakim stopniu mają one wpływ na</w:t>
      </w:r>
      <w:r>
        <w:rPr>
          <w:sz w:val="16"/>
        </w:rPr>
        <w:t> </w:t>
      </w:r>
      <w:r>
        <w:rPr>
          <w:w w:val="90"/>
          <w:sz w:val="16"/>
        </w:rPr>
        <w:t>wartość</w:t>
      </w:r>
      <w:r>
        <w:rPr>
          <w:sz w:val="16"/>
        </w:rPr>
        <w:t> </w:t>
      </w:r>
      <w:r>
        <w:rPr>
          <w:w w:val="90"/>
          <w:sz w:val="16"/>
        </w:rPr>
        <w:t>rynkową nieruchomości i uwzględnić</w:t>
      </w:r>
      <w:r>
        <w:rPr>
          <w:sz w:val="16"/>
        </w:rPr>
        <w:t> </w:t>
      </w:r>
      <w:r>
        <w:rPr>
          <w:w w:val="90"/>
          <w:sz w:val="16"/>
        </w:rPr>
        <w:t>je</w:t>
      </w:r>
      <w:r>
        <w:rPr>
          <w:spacing w:val="80"/>
          <w:sz w:val="16"/>
        </w:rPr>
        <w:t> </w:t>
      </w:r>
      <w:r>
        <w:rPr>
          <w:sz w:val="16"/>
        </w:rPr>
        <w:t>w wycenie.</w:t>
      </w:r>
    </w:p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40" w:lineRule="auto" w:before="95" w:after="0"/>
        <w:ind w:left="723" w:right="0" w:hanging="354"/>
        <w:jc w:val="both"/>
        <w:rPr>
          <w:sz w:val="16"/>
        </w:rPr>
      </w:pPr>
      <w:r>
        <w:rPr>
          <w:spacing w:val="-6"/>
          <w:sz w:val="16"/>
        </w:rPr>
        <w:t>informację</w:t>
      </w:r>
      <w:r>
        <w:rPr>
          <w:spacing w:val="-3"/>
          <w:sz w:val="16"/>
        </w:rPr>
        <w:t> </w:t>
      </w:r>
      <w:r>
        <w:rPr>
          <w:spacing w:val="-6"/>
          <w:sz w:val="16"/>
        </w:rPr>
        <w:t>czy</w:t>
      </w:r>
      <w:r>
        <w:rPr>
          <w:spacing w:val="-2"/>
          <w:sz w:val="16"/>
        </w:rPr>
        <w:t> </w:t>
      </w:r>
      <w:r>
        <w:rPr>
          <w:spacing w:val="-6"/>
          <w:sz w:val="16"/>
        </w:rPr>
        <w:t>przedmiotowa</w:t>
      </w:r>
      <w:r>
        <w:rPr>
          <w:spacing w:val="-1"/>
          <w:sz w:val="16"/>
        </w:rPr>
        <w:t> </w:t>
      </w:r>
      <w:r>
        <w:rPr>
          <w:spacing w:val="-6"/>
          <w:sz w:val="16"/>
        </w:rPr>
        <w:t>nieruchomość</w:t>
      </w:r>
      <w:r>
        <w:rPr>
          <w:spacing w:val="-2"/>
          <w:sz w:val="16"/>
        </w:rPr>
        <w:t> </w:t>
      </w:r>
      <w:r>
        <w:rPr>
          <w:spacing w:val="-6"/>
          <w:sz w:val="16"/>
        </w:rPr>
        <w:t>znajduje</w:t>
      </w:r>
      <w:r>
        <w:rPr>
          <w:spacing w:val="-1"/>
          <w:sz w:val="16"/>
        </w:rPr>
        <w:t> </w:t>
      </w:r>
      <w:r>
        <w:rPr>
          <w:spacing w:val="-6"/>
          <w:sz w:val="16"/>
        </w:rPr>
        <w:t>się</w:t>
      </w:r>
      <w:r>
        <w:rPr>
          <w:spacing w:val="-1"/>
          <w:sz w:val="16"/>
        </w:rPr>
        <w:t> </w:t>
      </w:r>
      <w:r>
        <w:rPr>
          <w:spacing w:val="-6"/>
          <w:sz w:val="16"/>
        </w:rPr>
        <w:t>na</w:t>
      </w:r>
      <w:r>
        <w:rPr>
          <w:spacing w:val="-1"/>
          <w:sz w:val="16"/>
        </w:rPr>
        <w:t> </w:t>
      </w:r>
      <w:r>
        <w:rPr>
          <w:spacing w:val="-6"/>
          <w:sz w:val="16"/>
        </w:rPr>
        <w:t>obszarze</w:t>
      </w:r>
      <w:r>
        <w:rPr>
          <w:spacing w:val="-1"/>
          <w:sz w:val="16"/>
        </w:rPr>
        <w:t> </w:t>
      </w:r>
      <w:r>
        <w:rPr>
          <w:spacing w:val="-6"/>
          <w:sz w:val="16"/>
        </w:rPr>
        <w:t>rewitalizacji.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  <w:tab w:pos="724" w:val="left" w:leader="none"/>
        </w:tabs>
        <w:spacing w:line="276" w:lineRule="auto" w:before="124" w:after="0"/>
        <w:ind w:left="724" w:right="28" w:hanging="356"/>
        <w:jc w:val="both"/>
        <w:rPr>
          <w:sz w:val="16"/>
        </w:rPr>
      </w:pPr>
      <w:r>
        <w:rPr>
          <w:spacing w:val="-2"/>
          <w:sz w:val="16"/>
        </w:rPr>
        <w:t>informację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dokumentacji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technicznej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potwierdzającą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powierzchnię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użytkową,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przypadku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jej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braku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zestawienie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powierzchni </w:t>
      </w:r>
      <w:r>
        <w:rPr>
          <w:sz w:val="16"/>
        </w:rPr>
        <w:t>wszystkich pomieszczeń wchodzących w skład przedmiotu wyceny sporządzone na podstawie pomiarów dokonanych przez rzeczoznawcę majątkowego, wymagana jest zgodność przyjętej do wyceny powierzchni z pozwoleniem na użytkowanie/zawiadomieniem o zakończeniu budowy (dla nieruchomości w trakcie realizacji z pozwoleniem na </w:t>
      </w:r>
      <w:r>
        <w:rPr>
          <w:spacing w:val="-6"/>
          <w:sz w:val="16"/>
        </w:rPr>
        <w:t>budowę/zgłoszeniem</w:t>
      </w:r>
      <w:r>
        <w:rPr>
          <w:sz w:val="16"/>
        </w:rPr>
        <w:t> </w:t>
      </w:r>
      <w:r>
        <w:rPr>
          <w:spacing w:val="-6"/>
          <w:sz w:val="16"/>
        </w:rPr>
        <w:t>budowy),</w:t>
      </w:r>
      <w:r>
        <w:rPr>
          <w:sz w:val="16"/>
        </w:rPr>
        <w:t> </w:t>
      </w:r>
      <w:r>
        <w:rPr>
          <w:spacing w:val="-6"/>
          <w:sz w:val="16"/>
        </w:rPr>
        <w:t>a</w:t>
      </w:r>
      <w:r>
        <w:rPr>
          <w:sz w:val="16"/>
        </w:rPr>
        <w:t> </w:t>
      </w:r>
      <w:r>
        <w:rPr>
          <w:spacing w:val="-6"/>
          <w:sz w:val="16"/>
        </w:rPr>
        <w:t>wszelkie</w:t>
      </w:r>
      <w:r>
        <w:rPr>
          <w:sz w:val="16"/>
        </w:rPr>
        <w:t> </w:t>
      </w:r>
      <w:r>
        <w:rPr>
          <w:spacing w:val="-6"/>
          <w:sz w:val="16"/>
        </w:rPr>
        <w:t>rozbieżności</w:t>
      </w:r>
      <w:r>
        <w:rPr>
          <w:sz w:val="16"/>
        </w:rPr>
        <w:t> </w:t>
      </w:r>
      <w:r>
        <w:rPr>
          <w:spacing w:val="-6"/>
          <w:sz w:val="16"/>
        </w:rPr>
        <w:t>należy</w:t>
      </w:r>
      <w:r>
        <w:rPr>
          <w:sz w:val="16"/>
        </w:rPr>
        <w:t> </w:t>
      </w:r>
      <w:r>
        <w:rPr>
          <w:spacing w:val="-6"/>
          <w:sz w:val="16"/>
        </w:rPr>
        <w:t>wskazać</w:t>
      </w:r>
      <w:r>
        <w:rPr>
          <w:sz w:val="16"/>
        </w:rPr>
        <w:t> </w:t>
      </w:r>
      <w:r>
        <w:rPr>
          <w:spacing w:val="-6"/>
          <w:sz w:val="16"/>
        </w:rPr>
        <w:t>i</w:t>
      </w:r>
      <w:r>
        <w:rPr>
          <w:sz w:val="16"/>
        </w:rPr>
        <w:t> </w:t>
      </w:r>
      <w:r>
        <w:rPr>
          <w:spacing w:val="-6"/>
          <w:sz w:val="16"/>
        </w:rPr>
        <w:t>wyjaśnić</w:t>
      </w:r>
      <w:r>
        <w:rPr>
          <w:sz w:val="16"/>
        </w:rPr>
        <w:t> </w:t>
      </w:r>
      <w:r>
        <w:rPr>
          <w:spacing w:val="-6"/>
          <w:sz w:val="16"/>
        </w:rPr>
        <w:t>w</w:t>
      </w:r>
      <w:r>
        <w:rPr>
          <w:spacing w:val="-1"/>
          <w:sz w:val="16"/>
        </w:rPr>
        <w:t> </w:t>
      </w:r>
      <w:r>
        <w:rPr>
          <w:spacing w:val="-6"/>
          <w:sz w:val="16"/>
        </w:rPr>
        <w:t>operacie.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  <w:tab w:pos="724" w:val="left" w:leader="none"/>
        </w:tabs>
        <w:spacing w:line="276" w:lineRule="auto" w:before="96" w:after="0"/>
        <w:ind w:left="724" w:right="27" w:hanging="356"/>
        <w:jc w:val="both"/>
        <w:rPr>
          <w:sz w:val="16"/>
        </w:rPr>
      </w:pPr>
      <w:r>
        <w:rPr>
          <w:spacing w:val="-2"/>
          <w:sz w:val="16"/>
        </w:rPr>
        <w:t>informację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mające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wpływ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na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wartość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wycenianej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nieruchomości,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np.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istniejące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obciążenia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ograniczenia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(ograniczone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prawa </w:t>
      </w:r>
      <w:r>
        <w:rPr>
          <w:sz w:val="16"/>
        </w:rPr>
        <w:t>rzeczowe, prawa obligacyjne, wpis do rejestru zabytków, strefa ochrony konserwatorskiej itp.), obiekty wzniesione niezgodnie z </w:t>
      </w:r>
      <w:r>
        <w:rPr>
          <w:spacing w:val="-2"/>
          <w:sz w:val="16"/>
        </w:rPr>
        <w:t>przepisami prawa, w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tym usytuowane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części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poza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obszarem wycenianej nieruchomości,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ryzyko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środowiskowe, inne.</w:t>
      </w:r>
    </w:p>
    <w:p>
      <w:pPr>
        <w:pStyle w:val="BodyText"/>
        <w:spacing w:before="113"/>
        <w:ind w:left="0" w:firstLine="0"/>
        <w:jc w:val="left"/>
        <w:rPr>
          <w:sz w:val="13"/>
        </w:rPr>
      </w:pPr>
    </w:p>
    <w:p>
      <w:pPr>
        <w:spacing w:line="235" w:lineRule="auto" w:before="0"/>
        <w:ind w:left="27" w:right="28" w:firstLine="0"/>
        <w:jc w:val="both"/>
        <w:rPr>
          <w:sz w:val="13"/>
        </w:rPr>
      </w:pPr>
      <w:r>
        <w:rPr>
          <w:sz w:val="13"/>
        </w:rPr>
        <w:t>VeloBank</w:t>
      </w:r>
      <w:r>
        <w:rPr>
          <w:spacing w:val="-2"/>
          <w:sz w:val="13"/>
        </w:rPr>
        <w:t> </w:t>
      </w:r>
      <w:r>
        <w:rPr>
          <w:sz w:val="13"/>
        </w:rPr>
        <w:t>S.A.</w:t>
      </w:r>
      <w:r>
        <w:rPr>
          <w:spacing w:val="-2"/>
          <w:sz w:val="13"/>
        </w:rPr>
        <w:t> </w:t>
      </w:r>
      <w:r>
        <w:rPr>
          <w:sz w:val="13"/>
        </w:rPr>
        <w:t>z</w:t>
      </w:r>
      <w:r>
        <w:rPr>
          <w:spacing w:val="-2"/>
          <w:sz w:val="13"/>
        </w:rPr>
        <w:t> </w:t>
      </w:r>
      <w:r>
        <w:rPr>
          <w:sz w:val="13"/>
        </w:rPr>
        <w:t>siedzibą</w:t>
      </w:r>
      <w:r>
        <w:rPr>
          <w:spacing w:val="-2"/>
          <w:sz w:val="13"/>
        </w:rPr>
        <w:t> </w:t>
      </w:r>
      <w:r>
        <w:rPr>
          <w:sz w:val="13"/>
        </w:rPr>
        <w:t>w</w:t>
      </w:r>
      <w:r>
        <w:rPr>
          <w:spacing w:val="-2"/>
          <w:sz w:val="13"/>
        </w:rPr>
        <w:t> </w:t>
      </w:r>
      <w:r>
        <w:rPr>
          <w:sz w:val="13"/>
        </w:rPr>
        <w:t>Warszawie,</w:t>
      </w:r>
      <w:r>
        <w:rPr>
          <w:spacing w:val="-2"/>
          <w:sz w:val="13"/>
        </w:rPr>
        <w:t> </w:t>
      </w:r>
      <w:r>
        <w:rPr>
          <w:sz w:val="13"/>
        </w:rPr>
        <w:t>pod</w:t>
      </w:r>
      <w:r>
        <w:rPr>
          <w:spacing w:val="-2"/>
          <w:sz w:val="13"/>
        </w:rPr>
        <w:t> </w:t>
      </w:r>
      <w:r>
        <w:rPr>
          <w:sz w:val="13"/>
        </w:rPr>
        <w:t>adresem</w:t>
      </w:r>
      <w:r>
        <w:rPr>
          <w:spacing w:val="-2"/>
          <w:sz w:val="13"/>
        </w:rPr>
        <w:t> </w:t>
      </w:r>
      <w:r>
        <w:rPr>
          <w:sz w:val="13"/>
        </w:rPr>
        <w:t>Rondo</w:t>
      </w:r>
      <w:r>
        <w:rPr>
          <w:spacing w:val="-2"/>
          <w:sz w:val="13"/>
        </w:rPr>
        <w:t> </w:t>
      </w:r>
      <w:r>
        <w:rPr>
          <w:sz w:val="13"/>
        </w:rPr>
        <w:t>Ignacego</w:t>
      </w:r>
      <w:r>
        <w:rPr>
          <w:spacing w:val="-2"/>
          <w:sz w:val="13"/>
        </w:rPr>
        <w:t> </w:t>
      </w:r>
      <w:r>
        <w:rPr>
          <w:sz w:val="13"/>
        </w:rPr>
        <w:t>Daszyńskiego</w:t>
      </w:r>
      <w:r>
        <w:rPr>
          <w:spacing w:val="-2"/>
          <w:sz w:val="13"/>
        </w:rPr>
        <w:t> </w:t>
      </w:r>
      <w:r>
        <w:rPr>
          <w:sz w:val="13"/>
        </w:rPr>
        <w:t>2</w:t>
      </w:r>
      <w:r>
        <w:rPr>
          <w:spacing w:val="-2"/>
          <w:sz w:val="13"/>
        </w:rPr>
        <w:t> </w:t>
      </w:r>
      <w:r>
        <w:rPr>
          <w:sz w:val="13"/>
        </w:rPr>
        <w:t>C,</w:t>
      </w:r>
      <w:r>
        <w:rPr>
          <w:spacing w:val="-2"/>
          <w:sz w:val="13"/>
        </w:rPr>
        <w:t> </w:t>
      </w:r>
      <w:r>
        <w:rPr>
          <w:sz w:val="13"/>
        </w:rPr>
        <w:t>00-843</w:t>
      </w:r>
      <w:r>
        <w:rPr>
          <w:spacing w:val="-2"/>
          <w:sz w:val="13"/>
        </w:rPr>
        <w:t> </w:t>
      </w:r>
      <w:r>
        <w:rPr>
          <w:sz w:val="13"/>
        </w:rPr>
        <w:t>Warszawa,</w:t>
      </w:r>
      <w:r>
        <w:rPr>
          <w:spacing w:val="-2"/>
          <w:sz w:val="13"/>
        </w:rPr>
        <w:t> </w:t>
      </w:r>
      <w:r>
        <w:rPr>
          <w:sz w:val="13"/>
        </w:rPr>
        <w:t>wpisana</w:t>
      </w:r>
      <w:r>
        <w:rPr>
          <w:spacing w:val="-2"/>
          <w:sz w:val="13"/>
        </w:rPr>
        <w:t> </w:t>
      </w:r>
      <w:r>
        <w:rPr>
          <w:sz w:val="13"/>
        </w:rPr>
        <w:t>do</w:t>
      </w:r>
      <w:r>
        <w:rPr>
          <w:spacing w:val="-2"/>
          <w:sz w:val="13"/>
        </w:rPr>
        <w:t> </w:t>
      </w:r>
      <w:r>
        <w:rPr>
          <w:sz w:val="13"/>
        </w:rPr>
        <w:t>Rejestru</w:t>
      </w:r>
      <w:r>
        <w:rPr>
          <w:spacing w:val="-2"/>
          <w:sz w:val="13"/>
        </w:rPr>
        <w:t> </w:t>
      </w:r>
      <w:r>
        <w:rPr>
          <w:sz w:val="13"/>
        </w:rPr>
        <w:t>Przedsiębiorców</w:t>
      </w:r>
      <w:r>
        <w:rPr>
          <w:spacing w:val="-2"/>
          <w:sz w:val="13"/>
        </w:rPr>
        <w:t> </w:t>
      </w:r>
      <w:r>
        <w:rPr>
          <w:sz w:val="13"/>
        </w:rPr>
        <w:t>Krajowego</w:t>
      </w:r>
      <w:r>
        <w:rPr>
          <w:spacing w:val="-2"/>
          <w:sz w:val="13"/>
        </w:rPr>
        <w:t> </w:t>
      </w:r>
      <w:r>
        <w:rPr>
          <w:sz w:val="13"/>
        </w:rPr>
        <w:t>Rejestru</w:t>
      </w:r>
      <w:r>
        <w:rPr>
          <w:spacing w:val="40"/>
          <w:sz w:val="13"/>
        </w:rPr>
        <w:t> </w:t>
      </w:r>
      <w:r>
        <w:rPr>
          <w:sz w:val="13"/>
        </w:rPr>
        <w:t>Sądowego prowadzonego przez Sąd Rejonowy dla m.st. Warszawy w Warszawie XIII Wydział Gospodarczy Krajowego Rejestru Sądowego, pod numerem KRS</w:t>
      </w:r>
      <w:r>
        <w:rPr>
          <w:spacing w:val="40"/>
          <w:sz w:val="13"/>
        </w:rPr>
        <w:t> </w:t>
      </w:r>
      <w:r>
        <w:rPr>
          <w:position w:val="2"/>
          <w:sz w:val="13"/>
        </w:rPr>
        <w:t>0000991173,</w:t>
      </w:r>
      <w:r>
        <w:rPr>
          <w:spacing w:val="-10"/>
          <w:position w:val="2"/>
          <w:sz w:val="13"/>
        </w:rPr>
        <w:t> </w:t>
      </w:r>
      <w:r>
        <w:rPr>
          <w:sz w:val="13"/>
        </w:rPr>
        <w:t>NIP</w:t>
      </w:r>
      <w:r>
        <w:rPr>
          <w:spacing w:val="-9"/>
          <w:sz w:val="13"/>
        </w:rPr>
        <w:t> </w:t>
      </w:r>
      <w:r>
        <w:rPr>
          <w:sz w:val="13"/>
        </w:rPr>
        <w:t>7011105189,</w:t>
      </w:r>
      <w:r>
        <w:rPr>
          <w:spacing w:val="-9"/>
          <w:sz w:val="13"/>
        </w:rPr>
        <w:t> </w:t>
      </w:r>
      <w:r>
        <w:rPr>
          <w:sz w:val="13"/>
        </w:rPr>
        <w:t>REGON</w:t>
      </w:r>
      <w:r>
        <w:rPr>
          <w:spacing w:val="-9"/>
          <w:sz w:val="13"/>
        </w:rPr>
        <w:t> </w:t>
      </w:r>
      <w:r>
        <w:rPr>
          <w:sz w:val="13"/>
        </w:rPr>
        <w:t>523075467,</w:t>
      </w:r>
      <w:r>
        <w:rPr>
          <w:spacing w:val="-9"/>
          <w:sz w:val="13"/>
        </w:rPr>
        <w:t> </w:t>
      </w:r>
      <w:r>
        <w:rPr>
          <w:sz w:val="13"/>
        </w:rPr>
        <w:t>o</w:t>
      </w:r>
      <w:r>
        <w:rPr>
          <w:spacing w:val="-9"/>
          <w:sz w:val="13"/>
        </w:rPr>
        <w:t> </w:t>
      </w:r>
      <w:r>
        <w:rPr>
          <w:sz w:val="13"/>
        </w:rPr>
        <w:t>kapitale</w:t>
      </w:r>
      <w:r>
        <w:rPr>
          <w:spacing w:val="-9"/>
          <w:sz w:val="13"/>
        </w:rPr>
        <w:t> </w:t>
      </w:r>
      <w:r>
        <w:rPr>
          <w:sz w:val="13"/>
        </w:rPr>
        <w:t>zakładowym</w:t>
      </w:r>
      <w:r>
        <w:rPr>
          <w:spacing w:val="-9"/>
          <w:sz w:val="13"/>
        </w:rPr>
        <w:t> </w:t>
      </w:r>
      <w:r>
        <w:rPr>
          <w:sz w:val="13"/>
        </w:rPr>
        <w:t>25.000.000,00</w:t>
      </w:r>
      <w:r>
        <w:rPr>
          <w:spacing w:val="-9"/>
          <w:sz w:val="13"/>
        </w:rPr>
        <w:t> </w:t>
      </w:r>
      <w:r>
        <w:rPr>
          <w:sz w:val="13"/>
        </w:rPr>
        <w:t>zł</w:t>
      </w:r>
      <w:r>
        <w:rPr>
          <w:spacing w:val="-9"/>
          <w:sz w:val="13"/>
        </w:rPr>
        <w:t> </w:t>
      </w:r>
      <w:r>
        <w:rPr>
          <w:sz w:val="13"/>
        </w:rPr>
        <w:t>w</w:t>
      </w:r>
      <w:r>
        <w:rPr>
          <w:spacing w:val="-9"/>
          <w:sz w:val="13"/>
        </w:rPr>
        <w:t> </w:t>
      </w:r>
      <w:r>
        <w:rPr>
          <w:sz w:val="13"/>
        </w:rPr>
        <w:t>całości</w:t>
      </w:r>
      <w:r>
        <w:rPr>
          <w:spacing w:val="-9"/>
          <w:sz w:val="13"/>
        </w:rPr>
        <w:t> </w:t>
      </w:r>
      <w:r>
        <w:rPr>
          <w:sz w:val="13"/>
        </w:rPr>
        <w:t>opłaconym.</w:t>
      </w:r>
      <w:r>
        <w:rPr>
          <w:spacing w:val="-9"/>
          <w:sz w:val="13"/>
        </w:rPr>
        <w:t> </w:t>
      </w:r>
      <w:r>
        <w:rPr>
          <w:sz w:val="13"/>
        </w:rPr>
        <w:t>Koszt</w:t>
      </w:r>
      <w:r>
        <w:rPr>
          <w:spacing w:val="-9"/>
          <w:sz w:val="13"/>
        </w:rPr>
        <w:t> </w:t>
      </w:r>
      <w:r>
        <w:rPr>
          <w:sz w:val="13"/>
        </w:rPr>
        <w:t>połączenia</w:t>
      </w:r>
      <w:r>
        <w:rPr>
          <w:spacing w:val="-9"/>
          <w:sz w:val="13"/>
        </w:rPr>
        <w:t> </w:t>
      </w:r>
      <w:r>
        <w:rPr>
          <w:sz w:val="13"/>
        </w:rPr>
        <w:t>zgodny</w:t>
      </w:r>
      <w:r>
        <w:rPr>
          <w:spacing w:val="-9"/>
          <w:sz w:val="13"/>
        </w:rPr>
        <w:t> </w:t>
      </w:r>
      <w:r>
        <w:rPr>
          <w:sz w:val="13"/>
        </w:rPr>
        <w:t>ze</w:t>
      </w:r>
      <w:r>
        <w:rPr>
          <w:spacing w:val="-9"/>
          <w:sz w:val="13"/>
        </w:rPr>
        <w:t> </w:t>
      </w:r>
      <w:r>
        <w:rPr>
          <w:sz w:val="13"/>
        </w:rPr>
        <w:t>stawką</w:t>
      </w:r>
      <w:r>
        <w:rPr>
          <w:spacing w:val="-9"/>
          <w:sz w:val="13"/>
        </w:rPr>
        <w:t> </w:t>
      </w:r>
      <w:r>
        <w:rPr>
          <w:sz w:val="13"/>
        </w:rPr>
        <w:t>operatora.</w:t>
      </w:r>
    </w:p>
    <w:p>
      <w:pPr>
        <w:spacing w:before="70"/>
        <w:ind w:left="27" w:right="0" w:firstLine="0"/>
        <w:jc w:val="both"/>
        <w:rPr>
          <w:sz w:val="13"/>
        </w:rPr>
      </w:pPr>
      <w:r>
        <w:rPr>
          <w:spacing w:val="-4"/>
          <w:sz w:val="13"/>
        </w:rPr>
        <w:t>Obowiązuje</w:t>
      </w:r>
      <w:r>
        <w:rPr>
          <w:spacing w:val="-2"/>
          <w:sz w:val="13"/>
        </w:rPr>
        <w:t> </w:t>
      </w:r>
      <w:r>
        <w:rPr>
          <w:spacing w:val="-4"/>
          <w:sz w:val="13"/>
        </w:rPr>
        <w:t>od</w:t>
      </w:r>
      <w:r>
        <w:rPr>
          <w:spacing w:val="-1"/>
          <w:sz w:val="13"/>
        </w:rPr>
        <w:t> </w:t>
      </w:r>
      <w:r>
        <w:rPr>
          <w:spacing w:val="-4"/>
          <w:sz w:val="13"/>
        </w:rPr>
        <w:t>29</w:t>
      </w:r>
      <w:r>
        <w:rPr>
          <w:spacing w:val="-2"/>
          <w:sz w:val="13"/>
        </w:rPr>
        <w:t> </w:t>
      </w:r>
      <w:r>
        <w:rPr>
          <w:spacing w:val="-4"/>
          <w:sz w:val="13"/>
        </w:rPr>
        <w:t>marca</w:t>
      </w:r>
      <w:r>
        <w:rPr>
          <w:spacing w:val="-1"/>
          <w:sz w:val="13"/>
        </w:rPr>
        <w:t> </w:t>
      </w:r>
      <w:r>
        <w:rPr>
          <w:spacing w:val="-4"/>
          <w:sz w:val="13"/>
        </w:rPr>
        <w:t>2023</w:t>
      </w:r>
      <w:r>
        <w:rPr>
          <w:spacing w:val="-1"/>
          <w:sz w:val="13"/>
        </w:rPr>
        <w:t> </w:t>
      </w:r>
      <w:r>
        <w:rPr>
          <w:spacing w:val="-5"/>
          <w:sz w:val="13"/>
        </w:rPr>
        <w:t>r.</w:t>
      </w:r>
    </w:p>
    <w:p>
      <w:pPr>
        <w:spacing w:after="0"/>
        <w:jc w:val="both"/>
        <w:rPr>
          <w:sz w:val="13"/>
        </w:rPr>
        <w:sectPr>
          <w:footerReference w:type="default" r:id="rId5"/>
          <w:type w:val="continuous"/>
          <w:pgSz w:w="11910" w:h="16840"/>
          <w:pgMar w:header="0" w:footer="185" w:top="880" w:bottom="380" w:left="992" w:right="992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721" w:val="left" w:leader="none"/>
          <w:tab w:pos="724" w:val="left" w:leader="none"/>
        </w:tabs>
        <w:spacing w:line="276" w:lineRule="auto" w:before="67" w:after="0"/>
        <w:ind w:left="724" w:right="21" w:hanging="356"/>
        <w:jc w:val="both"/>
        <w:rPr>
          <w:sz w:val="16"/>
        </w:rPr>
      </w:pPr>
      <w:r>
        <w:rPr>
          <w:spacing w:val="-4"/>
          <w:sz w:val="16"/>
        </w:rPr>
        <w:t>w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przypadku, gdy wyceniana nieruchomość obciążona jest ograniczonymi prawami rzeczowymi lub prawami obligacyjnymi (umowa </w:t>
      </w:r>
      <w:r>
        <w:rPr>
          <w:sz w:val="16"/>
        </w:rPr>
        <w:t>najmu,</w:t>
      </w:r>
      <w:r>
        <w:rPr>
          <w:spacing w:val="-8"/>
          <w:sz w:val="16"/>
        </w:rPr>
        <w:t> </w:t>
      </w:r>
      <w:r>
        <w:rPr>
          <w:sz w:val="16"/>
        </w:rPr>
        <w:t>dzierżawy,</w:t>
      </w:r>
      <w:r>
        <w:rPr>
          <w:spacing w:val="-8"/>
          <w:sz w:val="16"/>
        </w:rPr>
        <w:t> </w:t>
      </w:r>
      <w:r>
        <w:rPr>
          <w:sz w:val="16"/>
        </w:rPr>
        <w:t>użyczenia</w:t>
      </w:r>
      <w:r>
        <w:rPr>
          <w:spacing w:val="-9"/>
          <w:sz w:val="16"/>
        </w:rPr>
        <w:t> </w:t>
      </w:r>
      <w:r>
        <w:rPr>
          <w:sz w:val="16"/>
        </w:rPr>
        <w:t>albo</w:t>
      </w:r>
      <w:r>
        <w:rPr>
          <w:spacing w:val="-8"/>
          <w:sz w:val="16"/>
        </w:rPr>
        <w:t> </w:t>
      </w:r>
      <w:r>
        <w:rPr>
          <w:sz w:val="16"/>
        </w:rPr>
        <w:t>inna</w:t>
      </w:r>
      <w:r>
        <w:rPr>
          <w:spacing w:val="-10"/>
          <w:sz w:val="16"/>
        </w:rPr>
        <w:t> </w:t>
      </w:r>
      <w:r>
        <w:rPr>
          <w:sz w:val="16"/>
        </w:rPr>
        <w:t>umowa,</w:t>
      </w:r>
      <w:r>
        <w:rPr>
          <w:spacing w:val="-8"/>
          <w:sz w:val="16"/>
        </w:rPr>
        <w:t> </w:t>
      </w:r>
      <w:r>
        <w:rPr>
          <w:sz w:val="16"/>
        </w:rPr>
        <w:t>której</w:t>
      </w:r>
      <w:r>
        <w:rPr>
          <w:spacing w:val="-9"/>
          <w:sz w:val="16"/>
        </w:rPr>
        <w:t> </w:t>
      </w:r>
      <w:r>
        <w:rPr>
          <w:sz w:val="16"/>
        </w:rPr>
        <w:t>przedmiotem</w:t>
      </w:r>
      <w:r>
        <w:rPr>
          <w:spacing w:val="-9"/>
          <w:sz w:val="16"/>
        </w:rPr>
        <w:t> </w:t>
      </w:r>
      <w:r>
        <w:rPr>
          <w:sz w:val="16"/>
        </w:rPr>
        <w:t>jest</w:t>
      </w:r>
      <w:r>
        <w:rPr>
          <w:spacing w:val="-10"/>
          <w:sz w:val="16"/>
        </w:rPr>
        <w:t> </w:t>
      </w:r>
      <w:r>
        <w:rPr>
          <w:sz w:val="16"/>
        </w:rPr>
        <w:t>korzystanie</w:t>
      </w:r>
      <w:r>
        <w:rPr>
          <w:spacing w:val="-9"/>
          <w:sz w:val="16"/>
        </w:rPr>
        <w:t> </w:t>
      </w:r>
      <w:r>
        <w:rPr>
          <w:sz w:val="16"/>
        </w:rPr>
        <w:t>z</w:t>
      </w:r>
      <w:r>
        <w:rPr>
          <w:spacing w:val="-10"/>
          <w:sz w:val="16"/>
        </w:rPr>
        <w:t> </w:t>
      </w:r>
      <w:r>
        <w:rPr>
          <w:sz w:val="16"/>
        </w:rPr>
        <w:t>nieruchomości),</w:t>
      </w:r>
      <w:r>
        <w:rPr>
          <w:spacing w:val="-10"/>
          <w:sz w:val="16"/>
        </w:rPr>
        <w:t> </w:t>
      </w:r>
      <w:r>
        <w:rPr>
          <w:sz w:val="16"/>
        </w:rPr>
        <w:t>innymi</w:t>
      </w:r>
      <w:r>
        <w:rPr>
          <w:spacing w:val="-4"/>
          <w:sz w:val="16"/>
        </w:rPr>
        <w:t> </w:t>
      </w:r>
      <w:r>
        <w:rPr>
          <w:sz w:val="16"/>
        </w:rPr>
        <w:t>ograniczeniami,</w:t>
      </w:r>
      <w:r>
        <w:rPr>
          <w:spacing w:val="-8"/>
          <w:sz w:val="16"/>
        </w:rPr>
        <w:t> </w:t>
      </w:r>
      <w:r>
        <w:rPr>
          <w:sz w:val="16"/>
        </w:rPr>
        <w:t>w </w:t>
      </w:r>
      <w:r>
        <w:rPr>
          <w:spacing w:val="-4"/>
          <w:sz w:val="16"/>
        </w:rPr>
        <w:t>tym</w:t>
      </w:r>
      <w:r>
        <w:rPr>
          <w:sz w:val="16"/>
        </w:rPr>
        <w:t> </w:t>
      </w:r>
      <w:r>
        <w:rPr>
          <w:spacing w:val="-4"/>
          <w:sz w:val="16"/>
        </w:rPr>
        <w:t>związanymi z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położeniem nieruchomości w strefie ochronnej z uwagi na istniejącą lub projektowaną infrastrukturę (liniową, techniczną, przesyłową, transportową, itp.), należy wskazać, w jakim stopniu mają one wpływ na wartość rynkową wycenianej </w:t>
      </w:r>
      <w:r>
        <w:rPr>
          <w:spacing w:val="-2"/>
          <w:sz w:val="16"/>
        </w:rPr>
        <w:t>nieruchomości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uwzględnić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je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wycenie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(w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tym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również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warunki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wypowiedzenia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zawartych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umów).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  <w:tab w:pos="724" w:val="left" w:leader="none"/>
        </w:tabs>
        <w:spacing w:line="276" w:lineRule="auto" w:before="97" w:after="0"/>
        <w:ind w:left="724" w:right="39" w:hanging="356"/>
        <w:jc w:val="both"/>
        <w:rPr>
          <w:sz w:val="16"/>
        </w:rPr>
      </w:pPr>
      <w:r>
        <w:rPr>
          <w:spacing w:val="-4"/>
          <w:sz w:val="16"/>
        </w:rPr>
        <w:t>treść operatu i załączników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muszą być czytelne, kompletne, posiadać podpis rzeczoznawcy majątkowego, który wykonał operat </w:t>
      </w:r>
      <w:r>
        <w:rPr>
          <w:sz w:val="16"/>
        </w:rPr>
        <w:t>wraz</w:t>
      </w:r>
      <w:r>
        <w:rPr>
          <w:spacing w:val="-5"/>
          <w:sz w:val="16"/>
        </w:rPr>
        <w:t> </w:t>
      </w:r>
      <w:r>
        <w:rPr>
          <w:sz w:val="16"/>
        </w:rPr>
        <w:t>ze</w:t>
      </w:r>
      <w:r>
        <w:rPr>
          <w:spacing w:val="-5"/>
          <w:sz w:val="16"/>
        </w:rPr>
        <w:t> </w:t>
      </w:r>
      <w:r>
        <w:rPr>
          <w:sz w:val="16"/>
        </w:rPr>
        <w:t>wskazaniem</w:t>
      </w:r>
      <w:r>
        <w:rPr>
          <w:spacing w:val="-4"/>
          <w:sz w:val="16"/>
        </w:rPr>
        <w:t> </w:t>
      </w:r>
      <w:r>
        <w:rPr>
          <w:sz w:val="16"/>
        </w:rPr>
        <w:t>imienia</w:t>
      </w:r>
      <w:r>
        <w:rPr>
          <w:spacing w:val="-6"/>
          <w:sz w:val="16"/>
        </w:rPr>
        <w:t> </w:t>
      </w:r>
      <w:r>
        <w:rPr>
          <w:sz w:val="16"/>
        </w:rPr>
        <w:t>i</w:t>
      </w:r>
      <w:r>
        <w:rPr>
          <w:spacing w:val="-4"/>
          <w:sz w:val="16"/>
        </w:rPr>
        <w:t> </w:t>
      </w:r>
      <w:r>
        <w:rPr>
          <w:sz w:val="16"/>
        </w:rPr>
        <w:t>nazwiska</w:t>
      </w:r>
      <w:r>
        <w:rPr>
          <w:spacing w:val="-5"/>
          <w:sz w:val="16"/>
        </w:rPr>
        <w:t> </w:t>
      </w:r>
      <w:r>
        <w:rPr>
          <w:sz w:val="16"/>
        </w:rPr>
        <w:t>oraz</w:t>
      </w:r>
      <w:r>
        <w:rPr>
          <w:spacing w:val="-5"/>
          <w:sz w:val="16"/>
        </w:rPr>
        <w:t> </w:t>
      </w:r>
      <w:r>
        <w:rPr>
          <w:sz w:val="16"/>
        </w:rPr>
        <w:t>numeru</w:t>
      </w:r>
      <w:r>
        <w:rPr>
          <w:spacing w:val="-5"/>
          <w:sz w:val="16"/>
        </w:rPr>
        <w:t> </w:t>
      </w:r>
      <w:r>
        <w:rPr>
          <w:sz w:val="16"/>
        </w:rPr>
        <w:t>uprawnień</w:t>
      </w:r>
      <w:r>
        <w:rPr>
          <w:spacing w:val="-5"/>
          <w:sz w:val="16"/>
        </w:rPr>
        <w:t> </w:t>
      </w:r>
      <w:r>
        <w:rPr>
          <w:sz w:val="16"/>
        </w:rPr>
        <w:t>zawodowych</w:t>
      </w:r>
      <w:r>
        <w:rPr>
          <w:spacing w:val="-5"/>
          <w:sz w:val="16"/>
        </w:rPr>
        <w:t> </w:t>
      </w:r>
      <w:r>
        <w:rPr>
          <w:sz w:val="16"/>
        </w:rPr>
        <w:t>w</w:t>
      </w:r>
      <w:r>
        <w:rPr>
          <w:spacing w:val="-7"/>
          <w:sz w:val="16"/>
        </w:rPr>
        <w:t> </w:t>
      </w:r>
      <w:r>
        <w:rPr>
          <w:sz w:val="16"/>
        </w:rPr>
        <w:t>zakresie</w:t>
      </w:r>
      <w:r>
        <w:rPr>
          <w:spacing w:val="-6"/>
          <w:sz w:val="16"/>
        </w:rPr>
        <w:t> </w:t>
      </w:r>
      <w:r>
        <w:rPr>
          <w:sz w:val="16"/>
        </w:rPr>
        <w:t>szacowania</w:t>
      </w:r>
      <w:r>
        <w:rPr>
          <w:spacing w:val="-5"/>
          <w:sz w:val="16"/>
        </w:rPr>
        <w:t> </w:t>
      </w:r>
      <w:r>
        <w:rPr>
          <w:sz w:val="16"/>
        </w:rPr>
        <w:t>nieruchomości.</w:t>
      </w:r>
    </w:p>
    <w:p>
      <w:pPr>
        <w:pStyle w:val="Heading2"/>
      </w:pPr>
      <w:r>
        <w:rPr/>
        <w:t>Wymagania</w:t>
      </w:r>
      <w:r>
        <w:rPr>
          <w:spacing w:val="-5"/>
        </w:rPr>
        <w:t> </w:t>
      </w:r>
      <w:r>
        <w:rPr>
          <w:spacing w:val="-2"/>
        </w:rPr>
        <w:t>szczegółowe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26" w:after="0"/>
        <w:ind w:left="498" w:right="0" w:hanging="358"/>
        <w:jc w:val="left"/>
        <w:rPr>
          <w:sz w:val="16"/>
        </w:rPr>
      </w:pPr>
      <w:r>
        <w:rPr>
          <w:spacing w:val="-4"/>
          <w:sz w:val="16"/>
        </w:rPr>
        <w:t>Bank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akceptuje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podejście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porównawcze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(z</w:t>
      </w:r>
      <w:r>
        <w:rPr>
          <w:sz w:val="16"/>
        </w:rPr>
        <w:t> </w:t>
      </w:r>
      <w:r>
        <w:rPr>
          <w:spacing w:val="-4"/>
          <w:sz w:val="16"/>
        </w:rPr>
        <w:t>wyjątkiem</w:t>
      </w:r>
      <w:r>
        <w:rPr>
          <w:sz w:val="16"/>
        </w:rPr>
        <w:t> </w:t>
      </w:r>
      <w:r>
        <w:rPr>
          <w:spacing w:val="-4"/>
          <w:sz w:val="16"/>
        </w:rPr>
        <w:t>metody statystycznej</w:t>
      </w:r>
      <w:r>
        <w:rPr>
          <w:sz w:val="16"/>
        </w:rPr>
        <w:t> </w:t>
      </w:r>
      <w:r>
        <w:rPr>
          <w:spacing w:val="-4"/>
          <w:sz w:val="16"/>
        </w:rPr>
        <w:t>rynku),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podejście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kosztowe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i</w:t>
      </w:r>
      <w:r>
        <w:rPr>
          <w:sz w:val="16"/>
        </w:rPr>
        <w:t> </w:t>
      </w:r>
      <w:r>
        <w:rPr>
          <w:spacing w:val="-4"/>
          <w:sz w:val="16"/>
        </w:rPr>
        <w:t>podejście mieszane.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40" w:lineRule="auto" w:before="123" w:after="0"/>
        <w:ind w:left="498" w:right="0" w:hanging="358"/>
        <w:jc w:val="left"/>
        <w:rPr>
          <w:sz w:val="16"/>
        </w:rPr>
      </w:pPr>
      <w:r>
        <w:rPr>
          <w:sz w:val="16"/>
        </w:rPr>
        <w:t>Wymagane</w:t>
      </w:r>
      <w:r>
        <w:rPr>
          <w:spacing w:val="-6"/>
          <w:sz w:val="16"/>
        </w:rPr>
        <w:t> </w:t>
      </w:r>
      <w:r>
        <w:rPr>
          <w:sz w:val="16"/>
        </w:rPr>
        <w:t>rodzaje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wartości: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  <w:tab w:pos="724" w:val="left" w:leader="none"/>
        </w:tabs>
        <w:spacing w:line="276" w:lineRule="auto" w:before="125" w:after="0"/>
        <w:ind w:left="724" w:right="27" w:hanging="356"/>
        <w:jc w:val="both"/>
        <w:rPr>
          <w:sz w:val="16"/>
        </w:rPr>
      </w:pPr>
      <w:r>
        <w:rPr>
          <w:spacing w:val="-2"/>
          <w:sz w:val="16"/>
        </w:rPr>
        <w:t>Dla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lokali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mieszkalnych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położonych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budynkach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wielorodzinnych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wymagana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jest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wartość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rynkową nieruchomości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aktualna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lub przyszła.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Wartość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aktualna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dotyczy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lokali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oddanych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do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użytkowania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lub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lokali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dla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których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planowany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jest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remont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lub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wykończenie. </w:t>
      </w:r>
      <w:r>
        <w:rPr>
          <w:spacing w:val="-4"/>
          <w:sz w:val="16"/>
        </w:rPr>
        <w:t>Wartość przyszła dotyczy planowanego lub realizowanego zamierzenia inwestycyjnego w postaci: budowy / remontu / wykończenia </w:t>
      </w:r>
      <w:r>
        <w:rPr>
          <w:spacing w:val="-2"/>
          <w:sz w:val="16"/>
        </w:rPr>
        <w:t>lokalu.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  <w:tab w:pos="724" w:val="left" w:leader="none"/>
        </w:tabs>
        <w:spacing w:line="276" w:lineRule="auto" w:before="95" w:after="0"/>
        <w:ind w:left="724" w:right="30" w:hanging="356"/>
        <w:jc w:val="both"/>
        <w:rPr>
          <w:sz w:val="16"/>
        </w:rPr>
      </w:pPr>
      <w:r>
        <w:rPr>
          <w:sz w:val="16"/>
        </w:rPr>
        <w:t>Dla</w:t>
      </w:r>
      <w:r>
        <w:rPr>
          <w:spacing w:val="-4"/>
          <w:sz w:val="16"/>
        </w:rPr>
        <w:t> </w:t>
      </w:r>
      <w:r>
        <w:rPr>
          <w:sz w:val="16"/>
        </w:rPr>
        <w:t>domów</w:t>
      </w:r>
      <w:r>
        <w:rPr>
          <w:spacing w:val="-6"/>
          <w:sz w:val="16"/>
        </w:rPr>
        <w:t> </w:t>
      </w:r>
      <w:r>
        <w:rPr>
          <w:sz w:val="16"/>
        </w:rPr>
        <w:t>i</w:t>
      </w:r>
      <w:r>
        <w:rPr>
          <w:spacing w:val="-4"/>
          <w:sz w:val="16"/>
        </w:rPr>
        <w:t> </w:t>
      </w:r>
      <w:r>
        <w:rPr>
          <w:sz w:val="16"/>
        </w:rPr>
        <w:t>lokali</w:t>
      </w:r>
      <w:r>
        <w:rPr>
          <w:spacing w:val="-7"/>
          <w:sz w:val="16"/>
        </w:rPr>
        <w:t> </w:t>
      </w:r>
      <w:r>
        <w:rPr>
          <w:sz w:val="16"/>
        </w:rPr>
        <w:t>mieszkalnych</w:t>
      </w:r>
      <w:r>
        <w:rPr>
          <w:spacing w:val="-6"/>
          <w:sz w:val="16"/>
        </w:rPr>
        <w:t> </w:t>
      </w:r>
      <w:r>
        <w:rPr>
          <w:sz w:val="16"/>
        </w:rPr>
        <w:t>położonych</w:t>
      </w:r>
      <w:r>
        <w:rPr>
          <w:spacing w:val="-4"/>
          <w:sz w:val="16"/>
        </w:rPr>
        <w:t> </w:t>
      </w:r>
      <w:r>
        <w:rPr>
          <w:sz w:val="16"/>
        </w:rPr>
        <w:t>w</w:t>
      </w:r>
      <w:r>
        <w:rPr>
          <w:spacing w:val="-6"/>
          <w:sz w:val="16"/>
        </w:rPr>
        <w:t> </w:t>
      </w:r>
      <w:r>
        <w:rPr>
          <w:sz w:val="16"/>
        </w:rPr>
        <w:t>budynkach</w:t>
      </w:r>
      <w:r>
        <w:rPr>
          <w:spacing w:val="-6"/>
          <w:sz w:val="16"/>
        </w:rPr>
        <w:t> </w:t>
      </w:r>
      <w:r>
        <w:rPr>
          <w:sz w:val="16"/>
        </w:rPr>
        <w:t>jednorodzinnych</w:t>
      </w:r>
      <w:r>
        <w:rPr>
          <w:spacing w:val="-4"/>
          <w:sz w:val="16"/>
        </w:rPr>
        <w:t> </w:t>
      </w:r>
      <w:r>
        <w:rPr>
          <w:sz w:val="16"/>
        </w:rPr>
        <w:t>wymagana</w:t>
      </w:r>
      <w:r>
        <w:rPr>
          <w:spacing w:val="-4"/>
          <w:sz w:val="16"/>
        </w:rPr>
        <w:t> </w:t>
      </w:r>
      <w:r>
        <w:rPr>
          <w:sz w:val="16"/>
        </w:rPr>
        <w:t>jest</w:t>
      </w:r>
      <w:r>
        <w:rPr>
          <w:spacing w:val="36"/>
          <w:sz w:val="16"/>
        </w:rPr>
        <w:t> </w:t>
      </w:r>
      <w:r>
        <w:rPr>
          <w:sz w:val="16"/>
        </w:rPr>
        <w:t>wartość</w:t>
      </w:r>
      <w:r>
        <w:rPr>
          <w:spacing w:val="-5"/>
          <w:sz w:val="16"/>
        </w:rPr>
        <w:t> </w:t>
      </w:r>
      <w:r>
        <w:rPr>
          <w:sz w:val="16"/>
        </w:rPr>
        <w:t>rynkową</w:t>
      </w:r>
      <w:r>
        <w:rPr>
          <w:spacing w:val="-4"/>
          <w:sz w:val="16"/>
        </w:rPr>
        <w:t> </w:t>
      </w:r>
      <w:r>
        <w:rPr>
          <w:sz w:val="16"/>
        </w:rPr>
        <w:t>nieruchomości aktualna</w:t>
      </w:r>
      <w:r>
        <w:rPr>
          <w:spacing w:val="-5"/>
          <w:sz w:val="16"/>
        </w:rPr>
        <w:t> </w:t>
      </w:r>
      <w:r>
        <w:rPr>
          <w:sz w:val="16"/>
        </w:rPr>
        <w:t>lub</w:t>
      </w:r>
      <w:r>
        <w:rPr>
          <w:spacing w:val="-3"/>
          <w:sz w:val="16"/>
        </w:rPr>
        <w:t> </w:t>
      </w:r>
      <w:r>
        <w:rPr>
          <w:sz w:val="16"/>
        </w:rPr>
        <w:t>przyszła.</w:t>
      </w:r>
      <w:r>
        <w:rPr>
          <w:spacing w:val="-5"/>
          <w:sz w:val="16"/>
        </w:rPr>
        <w:t> </w:t>
      </w:r>
      <w:r>
        <w:rPr>
          <w:sz w:val="16"/>
        </w:rPr>
        <w:t>Wartość</w:t>
      </w:r>
      <w:r>
        <w:rPr>
          <w:spacing w:val="-2"/>
          <w:sz w:val="16"/>
        </w:rPr>
        <w:t> </w:t>
      </w:r>
      <w:r>
        <w:rPr>
          <w:sz w:val="16"/>
        </w:rPr>
        <w:t>aktualna</w:t>
      </w:r>
      <w:r>
        <w:rPr>
          <w:spacing w:val="-3"/>
          <w:sz w:val="16"/>
        </w:rPr>
        <w:t> </w:t>
      </w:r>
      <w:r>
        <w:rPr>
          <w:sz w:val="16"/>
        </w:rPr>
        <w:t>dotyczy</w:t>
      </w:r>
      <w:r>
        <w:rPr>
          <w:spacing w:val="-3"/>
          <w:sz w:val="16"/>
        </w:rPr>
        <w:t> </w:t>
      </w:r>
      <w:r>
        <w:rPr>
          <w:sz w:val="16"/>
        </w:rPr>
        <w:t>nieruchomości</w:t>
      </w:r>
      <w:r>
        <w:rPr>
          <w:spacing w:val="38"/>
          <w:sz w:val="16"/>
        </w:rPr>
        <w:t> </w:t>
      </w:r>
      <w:r>
        <w:rPr>
          <w:sz w:val="16"/>
        </w:rPr>
        <w:t>oddanych</w:t>
      </w:r>
      <w:r>
        <w:rPr>
          <w:spacing w:val="-3"/>
          <w:sz w:val="16"/>
        </w:rPr>
        <w:t> </w:t>
      </w:r>
      <w:r>
        <w:rPr>
          <w:sz w:val="16"/>
        </w:rPr>
        <w:t>do</w:t>
      </w:r>
      <w:r>
        <w:rPr>
          <w:spacing w:val="-3"/>
          <w:sz w:val="16"/>
        </w:rPr>
        <w:t> </w:t>
      </w:r>
      <w:r>
        <w:rPr>
          <w:sz w:val="16"/>
        </w:rPr>
        <w:t>użytkowania</w:t>
      </w:r>
      <w:r>
        <w:rPr>
          <w:spacing w:val="-3"/>
          <w:sz w:val="16"/>
        </w:rPr>
        <w:t> </w:t>
      </w:r>
      <w:r>
        <w:rPr>
          <w:sz w:val="16"/>
        </w:rPr>
        <w:t>lub</w:t>
      </w:r>
      <w:r>
        <w:rPr>
          <w:spacing w:val="-3"/>
          <w:sz w:val="16"/>
        </w:rPr>
        <w:t> </w:t>
      </w:r>
      <w:r>
        <w:rPr>
          <w:sz w:val="16"/>
        </w:rPr>
        <w:t>dla</w:t>
      </w:r>
      <w:r>
        <w:rPr>
          <w:spacing w:val="-4"/>
          <w:sz w:val="16"/>
        </w:rPr>
        <w:t> </w:t>
      </w:r>
      <w:r>
        <w:rPr>
          <w:sz w:val="16"/>
        </w:rPr>
        <w:t>których</w:t>
      </w:r>
      <w:r>
        <w:rPr>
          <w:spacing w:val="-4"/>
          <w:sz w:val="16"/>
        </w:rPr>
        <w:t> </w:t>
      </w:r>
      <w:r>
        <w:rPr>
          <w:sz w:val="16"/>
        </w:rPr>
        <w:t>planowane</w:t>
      </w:r>
      <w:r>
        <w:rPr>
          <w:spacing w:val="-3"/>
          <w:sz w:val="16"/>
        </w:rPr>
        <w:t> </w:t>
      </w:r>
      <w:r>
        <w:rPr>
          <w:sz w:val="16"/>
        </w:rPr>
        <w:t>jest</w:t>
      </w:r>
      <w:r>
        <w:rPr>
          <w:spacing w:val="-2"/>
          <w:sz w:val="16"/>
        </w:rPr>
        <w:t> </w:t>
      </w:r>
      <w:r>
        <w:rPr>
          <w:sz w:val="16"/>
        </w:rPr>
        <w:t>lub realizowane zamierzenie inwestycyjne w postaci</w:t>
      </w:r>
      <w:r>
        <w:rPr>
          <w:spacing w:val="40"/>
          <w:sz w:val="16"/>
        </w:rPr>
        <w:t> </w:t>
      </w:r>
      <w:r>
        <w:rPr>
          <w:sz w:val="16"/>
        </w:rPr>
        <w:t>budowy / remontu / wykończenia / rozbudowy / nadbudowy / przebudowy. Wartość</w:t>
      </w:r>
      <w:r>
        <w:rPr>
          <w:spacing w:val="-8"/>
          <w:sz w:val="16"/>
        </w:rPr>
        <w:t> </w:t>
      </w:r>
      <w:r>
        <w:rPr>
          <w:sz w:val="16"/>
        </w:rPr>
        <w:t>przyszła</w:t>
      </w:r>
      <w:r>
        <w:rPr>
          <w:spacing w:val="-9"/>
          <w:sz w:val="16"/>
        </w:rPr>
        <w:t> </w:t>
      </w:r>
      <w:r>
        <w:rPr>
          <w:sz w:val="16"/>
        </w:rPr>
        <w:t>dotyczy</w:t>
      </w:r>
      <w:r>
        <w:rPr>
          <w:spacing w:val="-10"/>
          <w:sz w:val="16"/>
        </w:rPr>
        <w:t> </w:t>
      </w:r>
      <w:r>
        <w:rPr>
          <w:sz w:val="16"/>
        </w:rPr>
        <w:t>planowanego</w:t>
      </w:r>
      <w:r>
        <w:rPr>
          <w:spacing w:val="-9"/>
          <w:sz w:val="16"/>
        </w:rPr>
        <w:t> </w:t>
      </w:r>
      <w:r>
        <w:rPr>
          <w:sz w:val="16"/>
        </w:rPr>
        <w:t>lub</w:t>
      </w:r>
      <w:r>
        <w:rPr>
          <w:spacing w:val="-8"/>
          <w:sz w:val="16"/>
        </w:rPr>
        <w:t> </w:t>
      </w:r>
      <w:r>
        <w:rPr>
          <w:sz w:val="16"/>
        </w:rPr>
        <w:t>realizowanego</w:t>
      </w:r>
      <w:r>
        <w:rPr>
          <w:spacing w:val="-9"/>
          <w:sz w:val="16"/>
        </w:rPr>
        <w:t> </w:t>
      </w:r>
      <w:r>
        <w:rPr>
          <w:sz w:val="16"/>
        </w:rPr>
        <w:t>zamierzenia</w:t>
      </w:r>
      <w:r>
        <w:rPr>
          <w:spacing w:val="-9"/>
          <w:sz w:val="16"/>
        </w:rPr>
        <w:t> </w:t>
      </w:r>
      <w:r>
        <w:rPr>
          <w:sz w:val="16"/>
        </w:rPr>
        <w:t>inwestycyjnego.</w:t>
      </w:r>
    </w:p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40" w:lineRule="auto" w:before="97" w:after="0"/>
        <w:ind w:left="723" w:right="0" w:hanging="354"/>
        <w:jc w:val="both"/>
        <w:rPr>
          <w:sz w:val="16"/>
        </w:rPr>
      </w:pPr>
      <w:r>
        <w:rPr>
          <w:spacing w:val="-4"/>
          <w:sz w:val="16"/>
        </w:rPr>
        <w:t>Dla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nieruchomości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gruntowych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niezabudowanych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wymagana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jest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aktualna</w:t>
      </w:r>
      <w:r>
        <w:rPr>
          <w:spacing w:val="-3"/>
          <w:sz w:val="16"/>
        </w:rPr>
        <w:t> </w:t>
      </w:r>
      <w:r>
        <w:rPr>
          <w:spacing w:val="-4"/>
          <w:sz w:val="16"/>
        </w:rPr>
        <w:t>wartość</w:t>
      </w:r>
      <w:r>
        <w:rPr>
          <w:sz w:val="16"/>
        </w:rPr>
        <w:t> </w:t>
      </w:r>
      <w:r>
        <w:rPr>
          <w:spacing w:val="-4"/>
          <w:sz w:val="16"/>
        </w:rPr>
        <w:t>rynkowa</w:t>
      </w:r>
      <w:r>
        <w:rPr>
          <w:spacing w:val="-2"/>
          <w:sz w:val="16"/>
        </w:rPr>
        <w:t> </w:t>
      </w:r>
      <w:r>
        <w:rPr>
          <w:spacing w:val="-4"/>
          <w:sz w:val="16"/>
        </w:rPr>
        <w:t>nieruchomości.</w:t>
      </w:r>
    </w:p>
    <w:p>
      <w:pPr>
        <w:pStyle w:val="ListParagraph"/>
        <w:numPr>
          <w:ilvl w:val="1"/>
          <w:numId w:val="1"/>
        </w:numPr>
        <w:tabs>
          <w:tab w:pos="722" w:val="left" w:leader="none"/>
          <w:tab w:pos="724" w:val="left" w:leader="none"/>
        </w:tabs>
        <w:spacing w:line="276" w:lineRule="auto" w:before="124" w:after="0"/>
        <w:ind w:left="724" w:right="34" w:hanging="356"/>
        <w:jc w:val="both"/>
        <w:rPr>
          <w:sz w:val="16"/>
        </w:rPr>
      </w:pPr>
      <w:r>
        <w:rPr>
          <w:sz w:val="16"/>
        </w:rPr>
        <w:t>W przypadku wyceny nieruchomości gruntowej zabudowanej lub lokalu mieszkalnego położonego w budynku jednorodzinnym wymagane</w:t>
      </w:r>
      <w:r>
        <w:rPr>
          <w:spacing w:val="-11"/>
          <w:sz w:val="16"/>
        </w:rPr>
        <w:t> </w:t>
      </w:r>
      <w:r>
        <w:rPr>
          <w:sz w:val="16"/>
        </w:rPr>
        <w:t>jest</w:t>
      </w:r>
      <w:r>
        <w:rPr>
          <w:spacing w:val="-12"/>
          <w:sz w:val="16"/>
        </w:rPr>
        <w:t> </w:t>
      </w:r>
      <w:r>
        <w:rPr>
          <w:sz w:val="16"/>
        </w:rPr>
        <w:t>określenie</w:t>
      </w:r>
      <w:r>
        <w:rPr>
          <w:spacing w:val="-10"/>
          <w:sz w:val="16"/>
        </w:rPr>
        <w:t> </w:t>
      </w:r>
      <w:r>
        <w:rPr>
          <w:sz w:val="16"/>
        </w:rPr>
        <w:t>dodatkowo</w:t>
      </w:r>
      <w:r>
        <w:rPr>
          <w:spacing w:val="-9"/>
          <w:sz w:val="16"/>
        </w:rPr>
        <w:t> </w:t>
      </w:r>
      <w:r>
        <w:rPr>
          <w:sz w:val="16"/>
        </w:rPr>
        <w:t>wartości</w:t>
      </w:r>
      <w:r>
        <w:rPr>
          <w:spacing w:val="-10"/>
          <w:sz w:val="16"/>
        </w:rPr>
        <w:t> </w:t>
      </w:r>
      <w:r>
        <w:rPr>
          <w:sz w:val="16"/>
        </w:rPr>
        <w:t>odtworzeniowej.</w:t>
      </w:r>
    </w:p>
    <w:p>
      <w:pPr>
        <w:pStyle w:val="ListParagraph"/>
        <w:numPr>
          <w:ilvl w:val="1"/>
          <w:numId w:val="1"/>
        </w:numPr>
        <w:tabs>
          <w:tab w:pos="723" w:val="left" w:leader="none"/>
        </w:tabs>
        <w:spacing w:line="240" w:lineRule="auto" w:before="95" w:after="0"/>
        <w:ind w:left="723" w:right="0" w:hanging="354"/>
        <w:jc w:val="both"/>
        <w:rPr>
          <w:sz w:val="16"/>
        </w:rPr>
      </w:pPr>
      <w:r>
        <w:rPr>
          <w:spacing w:val="-4"/>
          <w:sz w:val="16"/>
        </w:rPr>
        <w:t>W</w:t>
      </w:r>
      <w:r>
        <w:rPr>
          <w:spacing w:val="7"/>
          <w:sz w:val="16"/>
        </w:rPr>
        <w:t> </w:t>
      </w:r>
      <w:r>
        <w:rPr>
          <w:spacing w:val="-4"/>
          <w:sz w:val="16"/>
        </w:rPr>
        <w:t>przypadku</w:t>
      </w:r>
      <w:r>
        <w:rPr>
          <w:spacing w:val="5"/>
          <w:sz w:val="16"/>
        </w:rPr>
        <w:t> </w:t>
      </w:r>
      <w:r>
        <w:rPr>
          <w:spacing w:val="-4"/>
          <w:sz w:val="16"/>
        </w:rPr>
        <w:t>nieruchomości</w:t>
      </w:r>
      <w:r>
        <w:rPr>
          <w:spacing w:val="7"/>
          <w:sz w:val="16"/>
        </w:rPr>
        <w:t> </w:t>
      </w:r>
      <w:r>
        <w:rPr>
          <w:spacing w:val="-4"/>
          <w:sz w:val="16"/>
        </w:rPr>
        <w:t>planowanej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lub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będącej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w</w:t>
      </w:r>
      <w:r>
        <w:rPr>
          <w:spacing w:val="2"/>
          <w:sz w:val="16"/>
        </w:rPr>
        <w:t> </w:t>
      </w:r>
      <w:r>
        <w:rPr>
          <w:spacing w:val="-4"/>
          <w:sz w:val="16"/>
        </w:rPr>
        <w:t>trakcie</w:t>
      </w:r>
      <w:r>
        <w:rPr>
          <w:spacing w:val="5"/>
          <w:sz w:val="16"/>
        </w:rPr>
        <w:t> </w:t>
      </w:r>
      <w:r>
        <w:rPr>
          <w:spacing w:val="-4"/>
          <w:sz w:val="16"/>
        </w:rPr>
        <w:t>realizowanego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zamierzenia</w:t>
      </w:r>
      <w:r>
        <w:rPr>
          <w:spacing w:val="5"/>
          <w:sz w:val="16"/>
        </w:rPr>
        <w:t> </w:t>
      </w:r>
      <w:r>
        <w:rPr>
          <w:spacing w:val="-4"/>
          <w:sz w:val="16"/>
        </w:rPr>
        <w:t>inwestycyjnego</w:t>
      </w:r>
      <w:r>
        <w:rPr>
          <w:spacing w:val="5"/>
          <w:sz w:val="16"/>
        </w:rPr>
        <w:t> </w:t>
      </w:r>
      <w:r>
        <w:rPr>
          <w:spacing w:val="-4"/>
          <w:sz w:val="16"/>
        </w:rPr>
        <w:t>wymagane</w:t>
      </w:r>
      <w:r>
        <w:rPr>
          <w:spacing w:val="6"/>
          <w:sz w:val="16"/>
        </w:rPr>
        <w:t> </w:t>
      </w:r>
      <w:r>
        <w:rPr>
          <w:spacing w:val="-4"/>
          <w:sz w:val="16"/>
        </w:rPr>
        <w:t>jest:</w:t>
      </w:r>
    </w:p>
    <w:p>
      <w:pPr>
        <w:pStyle w:val="ListParagraph"/>
        <w:numPr>
          <w:ilvl w:val="2"/>
          <w:numId w:val="1"/>
        </w:numPr>
        <w:tabs>
          <w:tab w:pos="894" w:val="left" w:leader="none"/>
        </w:tabs>
        <w:spacing w:line="240" w:lineRule="auto" w:before="123" w:after="0"/>
        <w:ind w:left="894" w:right="0" w:hanging="355"/>
        <w:jc w:val="left"/>
        <w:rPr>
          <w:sz w:val="16"/>
        </w:rPr>
      </w:pPr>
      <w:r>
        <w:rPr>
          <w:w w:val="90"/>
          <w:sz w:val="16"/>
        </w:rPr>
        <w:t>określenie</w:t>
      </w:r>
      <w:r>
        <w:rPr>
          <w:spacing w:val="10"/>
          <w:sz w:val="16"/>
        </w:rPr>
        <w:t> </w:t>
      </w:r>
      <w:r>
        <w:rPr>
          <w:w w:val="90"/>
          <w:sz w:val="16"/>
        </w:rPr>
        <w:t>wartości</w:t>
      </w:r>
      <w:r>
        <w:rPr>
          <w:spacing w:val="11"/>
          <w:sz w:val="16"/>
        </w:rPr>
        <w:t> </w:t>
      </w:r>
      <w:r>
        <w:rPr>
          <w:w w:val="90"/>
          <w:sz w:val="16"/>
        </w:rPr>
        <w:t>nieruchomości</w:t>
      </w:r>
      <w:r>
        <w:rPr>
          <w:spacing w:val="10"/>
          <w:sz w:val="16"/>
        </w:rPr>
        <w:t> </w:t>
      </w:r>
      <w:r>
        <w:rPr>
          <w:w w:val="90"/>
          <w:sz w:val="16"/>
        </w:rPr>
        <w:t>gruntowej</w:t>
      </w:r>
      <w:r>
        <w:rPr>
          <w:spacing w:val="15"/>
          <w:sz w:val="16"/>
        </w:rPr>
        <w:t> </w:t>
      </w:r>
      <w:r>
        <w:rPr>
          <w:spacing w:val="-2"/>
          <w:w w:val="90"/>
          <w:sz w:val="16"/>
        </w:rPr>
        <w:t>niezabudowanej,</w:t>
      </w:r>
    </w:p>
    <w:p>
      <w:pPr>
        <w:pStyle w:val="ListParagraph"/>
        <w:numPr>
          <w:ilvl w:val="2"/>
          <w:numId w:val="1"/>
        </w:numPr>
        <w:tabs>
          <w:tab w:pos="894" w:val="left" w:leader="none"/>
        </w:tabs>
        <w:spacing w:line="240" w:lineRule="auto" w:before="97" w:after="0"/>
        <w:ind w:left="894" w:right="0" w:hanging="355"/>
        <w:jc w:val="left"/>
        <w:rPr>
          <w:sz w:val="16"/>
        </w:rPr>
      </w:pPr>
      <w:r>
        <w:rPr>
          <w:spacing w:val="-6"/>
          <w:sz w:val="16"/>
        </w:rPr>
        <w:t>określenie</w:t>
      </w:r>
      <w:r>
        <w:rPr>
          <w:sz w:val="16"/>
        </w:rPr>
        <w:t> </w:t>
      </w:r>
      <w:r>
        <w:rPr>
          <w:spacing w:val="-6"/>
          <w:sz w:val="16"/>
        </w:rPr>
        <w:t>aktualnej</w:t>
      </w:r>
      <w:r>
        <w:rPr>
          <w:spacing w:val="5"/>
          <w:sz w:val="16"/>
        </w:rPr>
        <w:t> </w:t>
      </w:r>
      <w:r>
        <w:rPr>
          <w:spacing w:val="-6"/>
          <w:sz w:val="16"/>
        </w:rPr>
        <w:t>wartości</w:t>
      </w:r>
      <w:r>
        <w:rPr>
          <w:spacing w:val="3"/>
          <w:sz w:val="16"/>
        </w:rPr>
        <w:t> </w:t>
      </w:r>
      <w:r>
        <w:rPr>
          <w:spacing w:val="-6"/>
          <w:sz w:val="16"/>
        </w:rPr>
        <w:t>rynkowej</w:t>
      </w:r>
      <w:r>
        <w:rPr>
          <w:spacing w:val="4"/>
          <w:sz w:val="16"/>
        </w:rPr>
        <w:t> </w:t>
      </w:r>
      <w:r>
        <w:rPr>
          <w:spacing w:val="-6"/>
          <w:sz w:val="16"/>
        </w:rPr>
        <w:t>nieruchomości</w:t>
      </w:r>
      <w:r>
        <w:rPr>
          <w:spacing w:val="3"/>
          <w:sz w:val="16"/>
        </w:rPr>
        <w:t> </w:t>
      </w:r>
      <w:r>
        <w:rPr>
          <w:spacing w:val="-6"/>
          <w:sz w:val="16"/>
        </w:rPr>
        <w:t>według</w:t>
      </w:r>
      <w:r>
        <w:rPr>
          <w:spacing w:val="3"/>
          <w:sz w:val="16"/>
        </w:rPr>
        <w:t> </w:t>
      </w:r>
      <w:r>
        <w:rPr>
          <w:spacing w:val="-6"/>
          <w:sz w:val="16"/>
        </w:rPr>
        <w:t>stanu</w:t>
      </w:r>
      <w:r>
        <w:rPr>
          <w:spacing w:val="-3"/>
          <w:sz w:val="16"/>
        </w:rPr>
        <w:t> </w:t>
      </w:r>
      <w:r>
        <w:rPr>
          <w:spacing w:val="-6"/>
          <w:sz w:val="16"/>
        </w:rPr>
        <w:t>na</w:t>
      </w:r>
      <w:r>
        <w:rPr>
          <w:spacing w:val="3"/>
          <w:sz w:val="16"/>
        </w:rPr>
        <w:t> </w:t>
      </w:r>
      <w:r>
        <w:rPr>
          <w:spacing w:val="-6"/>
          <w:sz w:val="16"/>
        </w:rPr>
        <w:t>dzień</w:t>
      </w:r>
      <w:r>
        <w:rPr>
          <w:spacing w:val="2"/>
          <w:sz w:val="16"/>
        </w:rPr>
        <w:t> </w:t>
      </w:r>
      <w:r>
        <w:rPr>
          <w:spacing w:val="-6"/>
          <w:sz w:val="16"/>
        </w:rPr>
        <w:t>wyceny,</w:t>
      </w:r>
    </w:p>
    <w:p>
      <w:pPr>
        <w:pStyle w:val="ListParagraph"/>
        <w:numPr>
          <w:ilvl w:val="2"/>
          <w:numId w:val="1"/>
        </w:numPr>
        <w:tabs>
          <w:tab w:pos="894" w:val="left" w:leader="none"/>
        </w:tabs>
        <w:spacing w:line="240" w:lineRule="auto" w:before="94" w:after="0"/>
        <w:ind w:left="894" w:right="30" w:hanging="356"/>
        <w:jc w:val="left"/>
        <w:rPr>
          <w:sz w:val="16"/>
        </w:rPr>
      </w:pPr>
      <w:r>
        <w:rPr>
          <w:spacing w:val="-2"/>
          <w:sz w:val="16"/>
        </w:rPr>
        <w:t>określenie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wartości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rynkowej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odtworzeniowej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według</w:t>
      </w:r>
      <w:r>
        <w:rPr>
          <w:sz w:val="16"/>
        </w:rPr>
        <w:t> </w:t>
      </w:r>
      <w:r>
        <w:rPr>
          <w:spacing w:val="-2"/>
          <w:sz w:val="16"/>
        </w:rPr>
        <w:t>stanu</w:t>
      </w:r>
      <w:r>
        <w:rPr>
          <w:sz w:val="16"/>
        </w:rPr>
        <w:t> </w:t>
      </w:r>
      <w:r>
        <w:rPr>
          <w:spacing w:val="-2"/>
          <w:sz w:val="16"/>
        </w:rPr>
        <w:t>techniczno-użytkowego</w:t>
      </w:r>
      <w:r>
        <w:rPr>
          <w:spacing w:val="13"/>
          <w:sz w:val="16"/>
        </w:rPr>
        <w:t> </w:t>
      </w:r>
      <w:r>
        <w:rPr>
          <w:spacing w:val="-2"/>
          <w:sz w:val="16"/>
        </w:rPr>
        <w:t>i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zagospodarowania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po zakończeniu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inwestycji,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uwzględnieniem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planowanego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stopnia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wykończenia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nieruchomości,</w:t>
      </w:r>
    </w:p>
    <w:p>
      <w:pPr>
        <w:pStyle w:val="ListParagraph"/>
        <w:numPr>
          <w:ilvl w:val="2"/>
          <w:numId w:val="1"/>
        </w:numPr>
        <w:tabs>
          <w:tab w:pos="894" w:val="left" w:leader="none"/>
        </w:tabs>
        <w:spacing w:line="240" w:lineRule="auto" w:before="98" w:after="0"/>
        <w:ind w:left="894" w:right="0" w:hanging="355"/>
        <w:jc w:val="left"/>
        <w:rPr>
          <w:sz w:val="16"/>
        </w:rPr>
      </w:pPr>
      <w:r>
        <w:rPr>
          <w:spacing w:val="-4"/>
          <w:sz w:val="16"/>
        </w:rPr>
        <w:t>określenie</w:t>
      </w:r>
      <w:r>
        <w:rPr>
          <w:spacing w:val="7"/>
          <w:sz w:val="16"/>
        </w:rPr>
        <w:t> </w:t>
      </w:r>
      <w:r>
        <w:rPr>
          <w:spacing w:val="-4"/>
          <w:sz w:val="16"/>
        </w:rPr>
        <w:t>stanu</w:t>
      </w:r>
      <w:r>
        <w:rPr>
          <w:spacing w:val="11"/>
          <w:sz w:val="16"/>
        </w:rPr>
        <w:t> </w:t>
      </w:r>
      <w:r>
        <w:rPr>
          <w:spacing w:val="-4"/>
          <w:sz w:val="16"/>
        </w:rPr>
        <w:t>zaawansowania</w:t>
      </w:r>
      <w:r>
        <w:rPr>
          <w:spacing w:val="10"/>
          <w:sz w:val="16"/>
        </w:rPr>
        <w:t> </w:t>
      </w:r>
      <w:r>
        <w:rPr>
          <w:spacing w:val="-4"/>
          <w:sz w:val="16"/>
        </w:rPr>
        <w:t>realizowanej</w:t>
      </w:r>
      <w:r>
        <w:rPr>
          <w:spacing w:val="12"/>
          <w:sz w:val="16"/>
        </w:rPr>
        <w:t> </w:t>
      </w:r>
      <w:r>
        <w:rPr>
          <w:spacing w:val="-4"/>
          <w:sz w:val="16"/>
        </w:rPr>
        <w:t>inwestycji,</w:t>
      </w:r>
    </w:p>
    <w:p>
      <w:pPr>
        <w:pStyle w:val="ListParagraph"/>
        <w:numPr>
          <w:ilvl w:val="2"/>
          <w:numId w:val="1"/>
        </w:numPr>
        <w:tabs>
          <w:tab w:pos="894" w:val="left" w:leader="none"/>
        </w:tabs>
        <w:spacing w:line="240" w:lineRule="auto" w:before="94" w:after="0"/>
        <w:ind w:left="894" w:right="30" w:hanging="356"/>
        <w:jc w:val="left"/>
        <w:rPr>
          <w:sz w:val="16"/>
        </w:rPr>
      </w:pPr>
      <w:r>
        <w:rPr>
          <w:spacing w:val="-4"/>
          <w:sz w:val="16"/>
        </w:rPr>
        <w:t>określenia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kosztów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niezbędnych do poniesienia, aby zakończyć proces inwestycyjny (kalkulacja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kosztów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powinna być oparta na </w:t>
      </w:r>
      <w:r>
        <w:rPr>
          <w:sz w:val="16"/>
        </w:rPr>
        <w:t>dokumentacji wykonawczej, technicznej lub przetargowej inwestora – jeśli istnieje).</w:t>
      </w:r>
    </w:p>
    <w:p>
      <w:pPr>
        <w:pStyle w:val="ListParagraph"/>
        <w:numPr>
          <w:ilvl w:val="0"/>
          <w:numId w:val="1"/>
        </w:numPr>
        <w:tabs>
          <w:tab w:pos="498" w:val="left" w:leader="none"/>
        </w:tabs>
        <w:spacing w:line="276" w:lineRule="auto" w:before="98" w:after="0"/>
        <w:ind w:left="498" w:right="22" w:hanging="359"/>
        <w:jc w:val="left"/>
        <w:rPr>
          <w:sz w:val="16"/>
        </w:rPr>
      </w:pPr>
      <w:r>
        <w:rPr>
          <w:sz w:val="16"/>
        </w:rPr>
        <w:t>Do</w:t>
      </w:r>
      <w:r>
        <w:rPr>
          <w:spacing w:val="-7"/>
          <w:sz w:val="16"/>
        </w:rPr>
        <w:t> </w:t>
      </w:r>
      <w:r>
        <w:rPr>
          <w:sz w:val="16"/>
        </w:rPr>
        <w:t>banku</w:t>
      </w:r>
      <w:r>
        <w:rPr>
          <w:spacing w:val="-7"/>
          <w:sz w:val="16"/>
        </w:rPr>
        <w:t> </w:t>
      </w:r>
      <w:r>
        <w:rPr>
          <w:sz w:val="16"/>
        </w:rPr>
        <w:t>należy</w:t>
      </w:r>
      <w:r>
        <w:rPr>
          <w:spacing w:val="-7"/>
          <w:sz w:val="16"/>
        </w:rPr>
        <w:t> </w:t>
      </w:r>
      <w:r>
        <w:rPr>
          <w:sz w:val="16"/>
        </w:rPr>
        <w:t>dostarczyć</w:t>
      </w:r>
      <w:r>
        <w:rPr>
          <w:spacing w:val="-7"/>
          <w:sz w:val="16"/>
        </w:rPr>
        <w:t> </w:t>
      </w:r>
      <w:r>
        <w:rPr>
          <w:sz w:val="16"/>
        </w:rPr>
        <w:t>oryginał</w:t>
      </w:r>
      <w:r>
        <w:rPr>
          <w:spacing w:val="-6"/>
          <w:sz w:val="16"/>
        </w:rPr>
        <w:t> </w:t>
      </w:r>
      <w:r>
        <w:rPr>
          <w:sz w:val="16"/>
        </w:rPr>
        <w:t>operatu</w:t>
      </w:r>
      <w:r>
        <w:rPr>
          <w:spacing w:val="-7"/>
          <w:sz w:val="16"/>
        </w:rPr>
        <w:t> </w:t>
      </w:r>
      <w:r>
        <w:rPr>
          <w:sz w:val="16"/>
        </w:rPr>
        <w:t>szacunkowego</w:t>
      </w:r>
      <w:r>
        <w:rPr>
          <w:spacing w:val="-5"/>
          <w:sz w:val="16"/>
        </w:rPr>
        <w:t> </w:t>
      </w:r>
      <w:r>
        <w:rPr>
          <w:sz w:val="16"/>
        </w:rPr>
        <w:t>wraz</w:t>
      </w:r>
      <w:r>
        <w:rPr>
          <w:spacing w:val="-7"/>
          <w:sz w:val="16"/>
        </w:rPr>
        <w:t> </w:t>
      </w:r>
      <w:r>
        <w:rPr>
          <w:sz w:val="16"/>
        </w:rPr>
        <w:t>z</w:t>
      </w:r>
      <w:r>
        <w:rPr>
          <w:spacing w:val="-6"/>
          <w:sz w:val="16"/>
        </w:rPr>
        <w:t> </w:t>
      </w:r>
      <w:r>
        <w:rPr>
          <w:sz w:val="16"/>
        </w:rPr>
        <w:t>załącznikami</w:t>
      </w:r>
      <w:r>
        <w:rPr>
          <w:spacing w:val="-6"/>
          <w:sz w:val="16"/>
        </w:rPr>
        <w:t> </w:t>
      </w:r>
      <w:r>
        <w:rPr>
          <w:sz w:val="16"/>
        </w:rPr>
        <w:t>w</w:t>
      </w:r>
      <w:r>
        <w:rPr>
          <w:spacing w:val="-9"/>
          <w:sz w:val="16"/>
        </w:rPr>
        <w:t> </w:t>
      </w:r>
      <w:r>
        <w:rPr>
          <w:sz w:val="16"/>
        </w:rPr>
        <w:t>wersji</w:t>
      </w:r>
      <w:r>
        <w:rPr>
          <w:spacing w:val="-6"/>
          <w:sz w:val="16"/>
        </w:rPr>
        <w:t> </w:t>
      </w:r>
      <w:r>
        <w:rPr>
          <w:sz w:val="16"/>
        </w:rPr>
        <w:t>papierowej</w:t>
      </w:r>
      <w:r>
        <w:rPr>
          <w:spacing w:val="-4"/>
          <w:sz w:val="16"/>
        </w:rPr>
        <w:t> </w:t>
      </w:r>
      <w:r>
        <w:rPr>
          <w:sz w:val="16"/>
        </w:rPr>
        <w:t>oraz</w:t>
      </w:r>
      <w:r>
        <w:rPr>
          <w:spacing w:val="-7"/>
          <w:sz w:val="16"/>
        </w:rPr>
        <w:t> </w:t>
      </w:r>
      <w:r>
        <w:rPr>
          <w:sz w:val="16"/>
        </w:rPr>
        <w:t>w</w:t>
      </w:r>
      <w:r>
        <w:rPr>
          <w:spacing w:val="-7"/>
          <w:sz w:val="16"/>
        </w:rPr>
        <w:t> </w:t>
      </w:r>
      <w:r>
        <w:rPr>
          <w:sz w:val="16"/>
        </w:rPr>
        <w:t>wersji</w:t>
      </w:r>
      <w:r>
        <w:rPr>
          <w:spacing w:val="-6"/>
          <w:sz w:val="16"/>
        </w:rPr>
        <w:t> </w:t>
      </w:r>
      <w:r>
        <w:rPr>
          <w:sz w:val="16"/>
        </w:rPr>
        <w:t>elektronicznej, </w:t>
      </w:r>
      <w:r>
        <w:rPr>
          <w:spacing w:val="-2"/>
          <w:sz w:val="16"/>
        </w:rPr>
        <w:t>podpisany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przez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jego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autora,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którym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może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być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wyłącznie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rzeczoznawca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majątkowy.</w:t>
      </w:r>
    </w:p>
    <w:p>
      <w:pPr>
        <w:pStyle w:val="Heading2"/>
      </w:pPr>
      <w:r>
        <w:rPr/>
        <w:t>Załączniki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>
          <w:spacing w:val="-2"/>
        </w:rPr>
        <w:t>wyceny</w:t>
      </w:r>
    </w:p>
    <w:p>
      <w:pPr>
        <w:pStyle w:val="BodyText"/>
        <w:spacing w:before="2" w:after="1"/>
        <w:ind w:left="0" w:firstLine="0"/>
        <w:jc w:val="left"/>
        <w:rPr>
          <w:rFonts w:ascii="Arial"/>
          <w:b/>
          <w:sz w:val="11"/>
        </w:rPr>
      </w:pPr>
    </w:p>
    <w:tbl>
      <w:tblPr>
        <w:tblW w:w="0" w:type="auto"/>
        <w:jc w:val="left"/>
        <w:tblInd w:w="3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4"/>
        <w:gridCol w:w="2011"/>
        <w:gridCol w:w="2009"/>
        <w:gridCol w:w="2011"/>
      </w:tblGrid>
      <w:tr>
        <w:trPr>
          <w:trHeight w:val="403" w:hRule="atLeast"/>
        </w:trPr>
        <w:tc>
          <w:tcPr>
            <w:tcW w:w="3824" w:type="dxa"/>
            <w:shd w:val="clear" w:color="auto" w:fill="D9D9D9"/>
          </w:tcPr>
          <w:p>
            <w:pPr>
              <w:pStyle w:val="TableParagraph"/>
              <w:spacing w:before="95"/>
              <w:ind w:left="107"/>
              <w:rPr>
                <w:sz w:val="16"/>
              </w:rPr>
            </w:pPr>
            <w:r>
              <w:rPr>
                <w:sz w:val="16"/>
              </w:rPr>
              <w:t>Rodzaj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dokumentu</w:t>
            </w:r>
          </w:p>
        </w:tc>
        <w:tc>
          <w:tcPr>
            <w:tcW w:w="2011" w:type="dxa"/>
            <w:shd w:val="clear" w:color="auto" w:fill="D9D9D9"/>
          </w:tcPr>
          <w:p>
            <w:pPr>
              <w:pStyle w:val="TableParagraph"/>
              <w:spacing w:before="92"/>
              <w:ind w:left="14" w:right="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Dom</w:t>
            </w:r>
          </w:p>
        </w:tc>
        <w:tc>
          <w:tcPr>
            <w:tcW w:w="2009" w:type="dxa"/>
            <w:shd w:val="clear" w:color="auto" w:fill="D9D9D9"/>
          </w:tcPr>
          <w:p>
            <w:pPr>
              <w:pStyle w:val="TableParagraph"/>
              <w:spacing w:before="92"/>
              <w:ind w:left="5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Mieszkanie</w:t>
            </w:r>
          </w:p>
        </w:tc>
        <w:tc>
          <w:tcPr>
            <w:tcW w:w="2011" w:type="dxa"/>
            <w:shd w:val="clear" w:color="auto" w:fill="D9D9D9"/>
          </w:tcPr>
          <w:p>
            <w:pPr>
              <w:pStyle w:val="TableParagraph"/>
              <w:spacing w:before="92"/>
              <w:ind w:left="14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Działka</w:t>
            </w:r>
          </w:p>
        </w:tc>
      </w:tr>
      <w:tr>
        <w:trPr>
          <w:trHeight w:val="414" w:hRule="atLeast"/>
        </w:trPr>
        <w:tc>
          <w:tcPr>
            <w:tcW w:w="3824" w:type="dxa"/>
            <w:shd w:val="clear" w:color="auto" w:fill="D9D9D9"/>
          </w:tcPr>
          <w:p>
            <w:pPr>
              <w:pStyle w:val="TableParagraph"/>
              <w:spacing w:before="94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Opis/wypis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z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księgi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wieczystej</w:t>
            </w:r>
          </w:p>
        </w:tc>
        <w:tc>
          <w:tcPr>
            <w:tcW w:w="2011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7" cy="114300"/>
                  <wp:effectExtent l="0" t="0" r="0" b="0"/>
                  <wp:docPr id="3" name="Image 3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09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3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7" cy="114300"/>
                  <wp:effectExtent l="0" t="0" r="0" b="0"/>
                  <wp:docPr id="4" name="Image 4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 4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11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7" cy="114300"/>
                  <wp:effectExtent l="0" t="0" r="0" b="0"/>
                  <wp:docPr id="5" name="Image 5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</w:tr>
      <w:tr>
        <w:trPr>
          <w:trHeight w:val="414" w:hRule="atLeast"/>
        </w:trPr>
        <w:tc>
          <w:tcPr>
            <w:tcW w:w="3824" w:type="dxa"/>
            <w:shd w:val="clear" w:color="auto" w:fill="D9D9D9"/>
          </w:tcPr>
          <w:p>
            <w:pPr>
              <w:pStyle w:val="TableParagraph"/>
              <w:spacing w:before="94"/>
              <w:ind w:left="107"/>
              <w:rPr>
                <w:sz w:val="16"/>
              </w:rPr>
            </w:pPr>
            <w:r>
              <w:rPr>
                <w:sz w:val="16"/>
              </w:rPr>
              <w:t>Wypis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wyrys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ewidencji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gruntów</w:t>
            </w:r>
          </w:p>
        </w:tc>
        <w:tc>
          <w:tcPr>
            <w:tcW w:w="2011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7" cy="114300"/>
                  <wp:effectExtent l="0" t="0" r="0" b="0"/>
                  <wp:docPr id="6" name="Image 6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09" w:type="dxa"/>
          </w:tcPr>
          <w:p>
            <w:pPr>
              <w:pStyle w:val="TableParagraph"/>
              <w:rPr>
                <w:rFonts w:ascii="Arial"/>
                <w:b/>
                <w:sz w:val="9"/>
              </w:rPr>
            </w:pPr>
          </w:p>
          <w:p>
            <w:pPr>
              <w:pStyle w:val="TableParagraph"/>
              <w:spacing w:line="178" w:lineRule="exact"/>
              <w:ind w:left="914"/>
              <w:rPr>
                <w:rFonts w:ascii="Arial"/>
                <w:position w:val="-3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w:drawing>
                <wp:inline distT="0" distB="0" distL="0" distR="0">
                  <wp:extent cx="113253" cy="113252"/>
                  <wp:effectExtent l="0" t="0" r="0" b="0"/>
                  <wp:docPr id="7" name="Image 7" descr="C:\Users\a.rozborska\Desktop\X_Mar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 descr="C:\Users\a.rozborska\Desktop\X_Mar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53" cy="11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2011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7" cy="114300"/>
                  <wp:effectExtent l="0" t="0" r="0" b="0"/>
                  <wp:docPr id="8" name="Image 8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</w:tr>
      <w:tr>
        <w:trPr>
          <w:trHeight w:val="414" w:hRule="atLeast"/>
        </w:trPr>
        <w:tc>
          <w:tcPr>
            <w:tcW w:w="3824" w:type="dxa"/>
            <w:shd w:val="clear" w:color="auto" w:fill="D9D9D9"/>
          </w:tcPr>
          <w:p>
            <w:pPr>
              <w:pStyle w:val="TableParagraph"/>
              <w:spacing w:before="94"/>
              <w:ind w:left="107"/>
              <w:rPr>
                <w:sz w:val="16"/>
              </w:rPr>
            </w:pPr>
            <w:r>
              <w:rPr>
                <w:sz w:val="16"/>
              </w:rPr>
              <w:t>Wypis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z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rejestru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budynków</w:t>
            </w:r>
          </w:p>
        </w:tc>
        <w:tc>
          <w:tcPr>
            <w:tcW w:w="2011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9" name="Image 9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09" w:type="dxa"/>
          </w:tcPr>
          <w:p>
            <w:pPr>
              <w:pStyle w:val="TableParagraph"/>
              <w:rPr>
                <w:rFonts w:ascii="Arial"/>
                <w:b/>
                <w:sz w:val="9"/>
              </w:rPr>
            </w:pPr>
          </w:p>
          <w:p>
            <w:pPr>
              <w:pStyle w:val="TableParagraph"/>
              <w:spacing w:line="178" w:lineRule="exact"/>
              <w:ind w:left="914"/>
              <w:rPr>
                <w:rFonts w:ascii="Arial"/>
                <w:position w:val="-3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w:drawing>
                <wp:inline distT="0" distB="0" distL="0" distR="0">
                  <wp:extent cx="113253" cy="113252"/>
                  <wp:effectExtent l="0" t="0" r="0" b="0"/>
                  <wp:docPr id="10" name="Image 10" descr="C:\Users\a.rozborska\Desktop\X_Mar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 descr="C:\Users\a.rozborska\Desktop\X_Mar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53" cy="11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2011" w:type="dxa"/>
          </w:tcPr>
          <w:p>
            <w:pPr>
              <w:pStyle w:val="TableParagraph"/>
              <w:rPr>
                <w:rFonts w:ascii="Arial"/>
                <w:b/>
                <w:sz w:val="9"/>
              </w:rPr>
            </w:pPr>
          </w:p>
          <w:p>
            <w:pPr>
              <w:pStyle w:val="TableParagraph"/>
              <w:spacing w:line="178" w:lineRule="exact"/>
              <w:ind w:left="915"/>
              <w:rPr>
                <w:rFonts w:ascii="Arial"/>
                <w:position w:val="-3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w:drawing>
                <wp:inline distT="0" distB="0" distL="0" distR="0">
                  <wp:extent cx="113253" cy="113252"/>
                  <wp:effectExtent l="0" t="0" r="0" b="0"/>
                  <wp:docPr id="11" name="Image 11" descr="C:\Users\a.rozborska\Desktop\X_Mar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 descr="C:\Users\a.rozborska\Desktop\X_Mar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53" cy="11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7"/>
              </w:rPr>
            </w:r>
          </w:p>
        </w:tc>
      </w:tr>
      <w:tr>
        <w:trPr>
          <w:trHeight w:val="613" w:hRule="atLeast"/>
        </w:trPr>
        <w:tc>
          <w:tcPr>
            <w:tcW w:w="3824" w:type="dxa"/>
            <w:shd w:val="clear" w:color="auto" w:fill="D9D9D9"/>
          </w:tcPr>
          <w:p>
            <w:pPr>
              <w:pStyle w:val="TableParagraph"/>
              <w:spacing w:line="276" w:lineRule="auto" w:before="9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Dokument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potwierdzający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przeznaczenie </w:t>
            </w:r>
            <w:r>
              <w:rPr>
                <w:sz w:val="16"/>
              </w:rPr>
              <w:t>nieruchomości (1)</w:t>
            </w:r>
          </w:p>
        </w:tc>
        <w:tc>
          <w:tcPr>
            <w:tcW w:w="2011" w:type="dxa"/>
          </w:tcPr>
          <w:p>
            <w:pPr>
              <w:pStyle w:val="TableParagraph"/>
              <w:spacing w:before="5" w:after="1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12" name="Image 12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09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16"/>
              </w:rPr>
            </w:pPr>
          </w:p>
          <w:p>
            <w:pPr>
              <w:pStyle w:val="TableParagraph"/>
              <w:spacing w:line="194" w:lineRule="exact"/>
              <w:ind w:left="906"/>
              <w:rPr>
                <w:rFonts w:ascii="Arial"/>
                <w:position w:val="-3"/>
                <w:sz w:val="19"/>
              </w:rPr>
            </w:pPr>
            <w:r>
              <w:rPr>
                <w:rFonts w:ascii="Arial"/>
                <w:position w:val="-3"/>
                <w:sz w:val="19"/>
              </w:rPr>
              <w:drawing>
                <wp:inline distT="0" distB="0" distL="0" distR="0">
                  <wp:extent cx="123445" cy="123444"/>
                  <wp:effectExtent l="0" t="0" r="0" b="0"/>
                  <wp:docPr id="13" name="Image 13" descr="C:\Users\a.rozborska\Desktop\X_Mar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 descr="C:\Users\a.rozborska\Desktop\X_Mark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5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9"/>
              </w:rPr>
            </w:r>
          </w:p>
        </w:tc>
        <w:tc>
          <w:tcPr>
            <w:tcW w:w="2011" w:type="dxa"/>
          </w:tcPr>
          <w:p>
            <w:pPr>
              <w:pStyle w:val="TableParagraph"/>
              <w:spacing w:before="5" w:after="1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14" name="Image 14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 14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</w:tr>
      <w:tr>
        <w:trPr>
          <w:trHeight w:val="414" w:hRule="atLeast"/>
        </w:trPr>
        <w:tc>
          <w:tcPr>
            <w:tcW w:w="3824" w:type="dxa"/>
            <w:shd w:val="clear" w:color="auto" w:fill="D9D9D9"/>
          </w:tcPr>
          <w:p>
            <w:pPr>
              <w:pStyle w:val="TableParagraph"/>
              <w:spacing w:before="9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Dokumentacja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fotograficzna</w:t>
            </w:r>
            <w:r>
              <w:rPr>
                <w:spacing w:val="15"/>
                <w:sz w:val="16"/>
              </w:rPr>
              <w:t> </w:t>
            </w:r>
            <w:r>
              <w:rPr>
                <w:spacing w:val="-5"/>
                <w:sz w:val="16"/>
              </w:rPr>
              <w:t>(2)</w:t>
            </w:r>
          </w:p>
        </w:tc>
        <w:tc>
          <w:tcPr>
            <w:tcW w:w="2011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15" name="Image 15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Image 15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09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3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16" name="Image 16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 16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11" w:type="dxa"/>
          </w:tcPr>
          <w:p>
            <w:pPr>
              <w:pStyle w:val="TableParagraph"/>
              <w:spacing w:before="10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17" name="Image 17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Image 17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</w:tr>
      <w:tr>
        <w:trPr>
          <w:trHeight w:val="613" w:hRule="atLeast"/>
        </w:trPr>
        <w:tc>
          <w:tcPr>
            <w:tcW w:w="3824" w:type="dxa"/>
            <w:shd w:val="clear" w:color="auto" w:fill="D9D9D9"/>
          </w:tcPr>
          <w:p>
            <w:pPr>
              <w:pStyle w:val="TableParagraph"/>
              <w:spacing w:line="276" w:lineRule="auto" w:before="94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Dokumentacja projektowa, potwierdzające przyjęte </w:t>
            </w:r>
            <w:r>
              <w:rPr>
                <w:sz w:val="16"/>
              </w:rPr>
              <w:t>parametry techniczne budynku (3)</w:t>
            </w:r>
          </w:p>
        </w:tc>
        <w:tc>
          <w:tcPr>
            <w:tcW w:w="2011" w:type="dxa"/>
          </w:tcPr>
          <w:p>
            <w:pPr>
              <w:pStyle w:val="TableParagraph"/>
              <w:spacing w:before="6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18" name="Image 18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09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178" w:lineRule="exact"/>
              <w:ind w:left="914"/>
              <w:rPr>
                <w:rFonts w:ascii="Arial"/>
                <w:position w:val="-3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w:drawing>
                <wp:inline distT="0" distB="0" distL="0" distR="0">
                  <wp:extent cx="113253" cy="113252"/>
                  <wp:effectExtent l="0" t="0" r="0" b="0"/>
                  <wp:docPr id="19" name="Image 19" descr="C:\Users\a.rozborska\Desktop\X_Mar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 descr="C:\Users\a.rozborska\Desktop\X_Mar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53" cy="11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7"/>
              </w:rPr>
            </w:r>
          </w:p>
        </w:tc>
        <w:tc>
          <w:tcPr>
            <w:tcW w:w="2011" w:type="dxa"/>
          </w:tcPr>
          <w:p>
            <w:pPr>
              <w:pStyle w:val="TableParagraph"/>
              <w:spacing w:before="9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178" w:lineRule="exact"/>
              <w:ind w:left="915"/>
              <w:rPr>
                <w:rFonts w:ascii="Arial"/>
                <w:position w:val="-3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w:drawing>
                <wp:inline distT="0" distB="0" distL="0" distR="0">
                  <wp:extent cx="113253" cy="113252"/>
                  <wp:effectExtent l="0" t="0" r="0" b="0"/>
                  <wp:docPr id="20" name="Image 20" descr="C:\Users\a.rozborska\Desktop\X_Mar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 20" descr="C:\Users\a.rozborska\Desktop\X_Mar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53" cy="11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7"/>
              </w:rPr>
            </w:r>
          </w:p>
        </w:tc>
      </w:tr>
      <w:tr>
        <w:trPr>
          <w:trHeight w:val="414" w:hRule="atLeast"/>
        </w:trPr>
        <w:tc>
          <w:tcPr>
            <w:tcW w:w="3824" w:type="dxa"/>
            <w:shd w:val="clear" w:color="auto" w:fill="D9D9D9"/>
          </w:tcPr>
          <w:p>
            <w:pPr>
              <w:pStyle w:val="TableParagraph"/>
              <w:spacing w:before="97"/>
              <w:ind w:left="107"/>
              <w:rPr>
                <w:sz w:val="16"/>
              </w:rPr>
            </w:pPr>
            <w:r>
              <w:rPr>
                <w:spacing w:val="-4"/>
                <w:sz w:val="16"/>
              </w:rPr>
              <w:t>Załącznik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o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4"/>
                <w:sz w:val="16"/>
              </w:rPr>
              <w:t>obszarach ryzyka(4)</w:t>
            </w:r>
          </w:p>
        </w:tc>
        <w:tc>
          <w:tcPr>
            <w:tcW w:w="2011" w:type="dxa"/>
          </w:tcPr>
          <w:p>
            <w:pPr>
              <w:pStyle w:val="TableParagraph"/>
              <w:spacing w:before="11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21" name="Image 21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Image 21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09" w:type="dxa"/>
          </w:tcPr>
          <w:p>
            <w:pPr>
              <w:pStyle w:val="TableParagraph"/>
              <w:spacing w:before="11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3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22" name="Image 22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 22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11" w:type="dxa"/>
          </w:tcPr>
          <w:p>
            <w:pPr>
              <w:pStyle w:val="TableParagraph"/>
              <w:spacing w:before="11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23" name="Image 23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</w:tr>
      <w:tr>
        <w:trPr>
          <w:trHeight w:val="415" w:hRule="atLeast"/>
        </w:trPr>
        <w:tc>
          <w:tcPr>
            <w:tcW w:w="3824" w:type="dxa"/>
            <w:shd w:val="clear" w:color="auto" w:fill="D9D9D9"/>
          </w:tcPr>
          <w:p>
            <w:pPr>
              <w:pStyle w:val="TableParagraph"/>
              <w:spacing w:before="97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Ubezpieczenie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odpowiedzialności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cywilnej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Rz.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M.</w:t>
            </w:r>
          </w:p>
        </w:tc>
        <w:tc>
          <w:tcPr>
            <w:tcW w:w="2011" w:type="dxa"/>
          </w:tcPr>
          <w:p>
            <w:pPr>
              <w:pStyle w:val="TableParagraph"/>
              <w:spacing w:before="11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24" name="Image 24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 24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09" w:type="dxa"/>
          </w:tcPr>
          <w:p>
            <w:pPr>
              <w:pStyle w:val="TableParagraph"/>
              <w:spacing w:before="11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3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25" name="Image 25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Image 25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11" w:type="dxa"/>
          </w:tcPr>
          <w:p>
            <w:pPr>
              <w:pStyle w:val="TableParagraph"/>
              <w:spacing w:before="11"/>
              <w:rPr>
                <w:rFonts w:ascii="Arial"/>
                <w:b/>
                <w:sz w:val="8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26" name="Image 26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</w:tr>
      <w:tr>
        <w:trPr>
          <w:trHeight w:val="827" w:hRule="atLeast"/>
        </w:trPr>
        <w:tc>
          <w:tcPr>
            <w:tcW w:w="3824" w:type="dxa"/>
            <w:shd w:val="clear" w:color="auto" w:fill="D9D9D9"/>
          </w:tcPr>
          <w:p>
            <w:pPr>
              <w:pStyle w:val="TableParagraph"/>
              <w:spacing w:line="276" w:lineRule="auto" w:before="94"/>
              <w:ind w:left="107" w:right="59"/>
              <w:rPr>
                <w:sz w:val="16"/>
              </w:rPr>
            </w:pPr>
            <w:r>
              <w:rPr>
                <w:sz w:val="16"/>
              </w:rPr>
              <w:t>Zaświadczenie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przysługującym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prawie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w </w:t>
            </w:r>
            <w:r>
              <w:rPr>
                <w:spacing w:val="-2"/>
                <w:sz w:val="16"/>
              </w:rPr>
              <w:t>przypadku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spółdzielczego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własnościowego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prawa </w:t>
            </w:r>
            <w:r>
              <w:rPr>
                <w:sz w:val="16"/>
              </w:rPr>
              <w:t>do lokalu mieszkalnego</w:t>
            </w:r>
          </w:p>
        </w:tc>
        <w:tc>
          <w:tcPr>
            <w:tcW w:w="2011" w:type="dxa"/>
          </w:tcPr>
          <w:p>
            <w:pPr>
              <w:pStyle w:val="TableParagraph"/>
              <w:spacing w:before="71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94" w:lineRule="exact"/>
              <w:ind w:left="907"/>
              <w:rPr>
                <w:rFonts w:ascii="Arial"/>
                <w:position w:val="-3"/>
                <w:sz w:val="19"/>
              </w:rPr>
            </w:pPr>
            <w:r>
              <w:rPr>
                <w:rFonts w:ascii="Arial"/>
                <w:position w:val="-3"/>
                <w:sz w:val="19"/>
              </w:rPr>
              <w:drawing>
                <wp:inline distT="0" distB="0" distL="0" distR="0">
                  <wp:extent cx="123445" cy="123443"/>
                  <wp:effectExtent l="0" t="0" r="0" b="0"/>
                  <wp:docPr id="27" name="Image 27" descr="C:\Users\a.rozborska\Desktop\X_Mar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 descr="C:\Users\a.rozborska\Desktop\X_Mark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5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9"/>
              </w:rPr>
            </w:r>
          </w:p>
        </w:tc>
        <w:tc>
          <w:tcPr>
            <w:tcW w:w="2009" w:type="dxa"/>
          </w:tcPr>
          <w:p>
            <w:pPr>
              <w:pStyle w:val="TableParagraph"/>
              <w:spacing w:before="78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80" w:lineRule="exact"/>
              <w:ind w:left="913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28" name="Image 28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 28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11" w:type="dxa"/>
          </w:tcPr>
          <w:p>
            <w:pPr>
              <w:pStyle w:val="TableParagraph"/>
              <w:spacing w:before="8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178" w:lineRule="exact"/>
              <w:ind w:left="915"/>
              <w:rPr>
                <w:rFonts w:ascii="Arial"/>
                <w:position w:val="-3"/>
                <w:sz w:val="17"/>
              </w:rPr>
            </w:pPr>
            <w:r>
              <w:rPr>
                <w:rFonts w:ascii="Arial"/>
                <w:position w:val="-3"/>
                <w:sz w:val="17"/>
              </w:rPr>
              <w:drawing>
                <wp:inline distT="0" distB="0" distL="0" distR="0">
                  <wp:extent cx="113253" cy="113252"/>
                  <wp:effectExtent l="0" t="0" r="0" b="0"/>
                  <wp:docPr id="29" name="Image 29" descr="C:\Users\a.rozborska\Desktop\X_Mar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" name="Image 29" descr="C:\Users\a.rozborska\Desktop\X_Mark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53" cy="113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7"/>
              </w:rPr>
            </w:r>
          </w:p>
        </w:tc>
      </w:tr>
      <w:tr>
        <w:trPr>
          <w:trHeight w:val="522" w:hRule="atLeast"/>
        </w:trPr>
        <w:tc>
          <w:tcPr>
            <w:tcW w:w="3824" w:type="dxa"/>
            <w:shd w:val="clear" w:color="auto" w:fill="D9D9D9"/>
          </w:tcPr>
          <w:p>
            <w:pPr>
              <w:pStyle w:val="TableParagraph"/>
              <w:spacing w:before="94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Inne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dokumenty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istotne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dla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sporządzonej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wyceny</w:t>
            </w:r>
          </w:p>
        </w:tc>
        <w:tc>
          <w:tcPr>
            <w:tcW w:w="2011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30" name="Image 30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 30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09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spacing w:line="180" w:lineRule="exact"/>
              <w:ind w:left="913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31" name="Image 31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11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32" name="Image 32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 32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</w:tr>
      <w:tr>
        <w:trPr>
          <w:trHeight w:val="613" w:hRule="atLeast"/>
        </w:trPr>
        <w:tc>
          <w:tcPr>
            <w:tcW w:w="3824" w:type="dxa"/>
            <w:shd w:val="clear" w:color="auto" w:fill="D9D9D9"/>
          </w:tcPr>
          <w:p>
            <w:pPr>
              <w:pStyle w:val="TableParagraph"/>
              <w:spacing w:line="276" w:lineRule="auto" w:before="94"/>
              <w:ind w:left="107" w:right="536"/>
              <w:rPr>
                <w:sz w:val="16"/>
              </w:rPr>
            </w:pPr>
            <w:r>
              <w:rPr>
                <w:spacing w:val="-4"/>
                <w:sz w:val="16"/>
              </w:rPr>
              <w:t>Oświadczenie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rzeczoznawcy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majątkowego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4"/>
                <w:sz w:val="16"/>
              </w:rPr>
              <w:t>o </w:t>
            </w:r>
            <w:r>
              <w:rPr>
                <w:sz w:val="16"/>
              </w:rPr>
              <w:t>braku konfliktów interesów (5)</w:t>
            </w:r>
          </w:p>
        </w:tc>
        <w:tc>
          <w:tcPr>
            <w:tcW w:w="2011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33" name="Image 33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09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180" w:lineRule="exact"/>
              <w:ind w:left="913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34" name="Image 34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  <w:tc>
          <w:tcPr>
            <w:tcW w:w="2011" w:type="dxa"/>
          </w:tcPr>
          <w:p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>
            <w:pPr>
              <w:pStyle w:val="TableParagraph"/>
              <w:spacing w:line="180" w:lineRule="exact"/>
              <w:ind w:left="914"/>
              <w:rPr>
                <w:rFonts w:ascii="Arial"/>
                <w:position w:val="-3"/>
                <w:sz w:val="18"/>
              </w:rPr>
            </w:pPr>
            <w:r>
              <w:rPr>
                <w:rFonts w:ascii="Arial"/>
                <w:position w:val="-3"/>
                <w:sz w:val="18"/>
              </w:rPr>
              <w:drawing>
                <wp:inline distT="0" distB="0" distL="0" distR="0">
                  <wp:extent cx="119188" cy="114300"/>
                  <wp:effectExtent l="0" t="0" r="0" b="0"/>
                  <wp:docPr id="35" name="Image 35" descr="C:\Users\a.rozborska\Desktop\check.png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 descr="C:\Users\a.rozborska\Desktop\che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8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position w:val="-3"/>
                <w:sz w:val="18"/>
              </w:rPr>
            </w:r>
          </w:p>
        </w:tc>
      </w:tr>
    </w:tbl>
    <w:p>
      <w:pPr>
        <w:pStyle w:val="TableParagraph"/>
        <w:spacing w:after="0" w:line="180" w:lineRule="exact"/>
        <w:rPr>
          <w:rFonts w:ascii="Arial"/>
          <w:position w:val="-3"/>
          <w:sz w:val="18"/>
        </w:rPr>
        <w:sectPr>
          <w:pgSz w:w="11910" w:h="16840"/>
          <w:pgMar w:header="0" w:footer="185" w:top="820" w:bottom="480" w:left="992" w:right="992"/>
        </w:sectPr>
      </w:pPr>
    </w:p>
    <w:p>
      <w:pPr>
        <w:pStyle w:val="ListParagraph"/>
        <w:numPr>
          <w:ilvl w:val="0"/>
          <w:numId w:val="2"/>
        </w:numPr>
        <w:tabs>
          <w:tab w:pos="417" w:val="left" w:leader="none"/>
          <w:tab w:pos="419" w:val="left" w:leader="none"/>
        </w:tabs>
        <w:spacing w:line="276" w:lineRule="auto" w:before="83" w:after="0"/>
        <w:ind w:left="419" w:right="100" w:hanging="361"/>
        <w:jc w:val="both"/>
        <w:rPr>
          <w:sz w:val="16"/>
        </w:rPr>
      </w:pPr>
      <w:r>
        <w:rPr>
          <w:sz w:val="16"/>
        </w:rPr>
        <w:t>wypis z</w:t>
      </w:r>
      <w:r>
        <w:rPr>
          <w:spacing w:val="-6"/>
          <w:sz w:val="16"/>
        </w:rPr>
        <w:t> </w:t>
      </w:r>
      <w:r>
        <w:rPr>
          <w:sz w:val="16"/>
        </w:rPr>
        <w:t>miejscowego</w:t>
      </w:r>
      <w:r>
        <w:rPr>
          <w:spacing w:val="-2"/>
          <w:sz w:val="16"/>
        </w:rPr>
        <w:t> </w:t>
      </w:r>
      <w:r>
        <w:rPr>
          <w:sz w:val="16"/>
        </w:rPr>
        <w:t>planu</w:t>
      </w:r>
      <w:r>
        <w:rPr>
          <w:spacing w:val="-2"/>
          <w:sz w:val="16"/>
        </w:rPr>
        <w:t> </w:t>
      </w:r>
      <w:r>
        <w:rPr>
          <w:sz w:val="16"/>
        </w:rPr>
        <w:t>zagospodarowania</w:t>
      </w:r>
      <w:r>
        <w:rPr>
          <w:spacing w:val="-2"/>
          <w:sz w:val="16"/>
        </w:rPr>
        <w:t> </w:t>
      </w:r>
      <w:r>
        <w:rPr>
          <w:sz w:val="16"/>
        </w:rPr>
        <w:t>przestrzennego</w:t>
      </w:r>
      <w:r>
        <w:rPr>
          <w:spacing w:val="-2"/>
          <w:sz w:val="16"/>
        </w:rPr>
        <w:t> </w:t>
      </w:r>
      <w:r>
        <w:rPr>
          <w:sz w:val="16"/>
        </w:rPr>
        <w:t>(MPZP)/ prawomocne</w:t>
      </w:r>
      <w:r>
        <w:rPr>
          <w:spacing w:val="-3"/>
          <w:sz w:val="16"/>
        </w:rPr>
        <w:t> </w:t>
      </w:r>
      <w:r>
        <w:rPr>
          <w:sz w:val="16"/>
        </w:rPr>
        <w:t>pozwolenie</w:t>
      </w:r>
      <w:r>
        <w:rPr>
          <w:spacing w:val="-2"/>
          <w:sz w:val="16"/>
        </w:rPr>
        <w:t> </w:t>
      </w:r>
      <w:r>
        <w:rPr>
          <w:sz w:val="16"/>
        </w:rPr>
        <w:t>na</w:t>
      </w:r>
      <w:r>
        <w:rPr>
          <w:spacing w:val="-3"/>
          <w:sz w:val="16"/>
        </w:rPr>
        <w:t> </w:t>
      </w:r>
      <w:r>
        <w:rPr>
          <w:sz w:val="16"/>
        </w:rPr>
        <w:t>budowę/</w:t>
      </w:r>
      <w:r>
        <w:rPr>
          <w:spacing w:val="-1"/>
          <w:sz w:val="16"/>
        </w:rPr>
        <w:t> </w:t>
      </w:r>
      <w:r>
        <w:rPr>
          <w:sz w:val="16"/>
        </w:rPr>
        <w:t>decyzja</w:t>
      </w:r>
      <w:r>
        <w:rPr>
          <w:spacing w:val="-3"/>
          <w:sz w:val="16"/>
        </w:rPr>
        <w:t> </w:t>
      </w:r>
      <w:r>
        <w:rPr>
          <w:sz w:val="16"/>
        </w:rPr>
        <w:t>o</w:t>
      </w:r>
      <w:r>
        <w:rPr>
          <w:spacing w:val="-5"/>
          <w:sz w:val="16"/>
        </w:rPr>
        <w:t> </w:t>
      </w:r>
      <w:r>
        <w:rPr>
          <w:sz w:val="16"/>
        </w:rPr>
        <w:t>warunkach zabudowy/ studium uwarunkowań i kierunków zagospodarowania przestrzennego (SUiKZP),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  <w:tab w:pos="419" w:val="left" w:leader="none"/>
        </w:tabs>
        <w:spacing w:line="278" w:lineRule="auto" w:before="95" w:after="0"/>
        <w:ind w:left="419" w:right="105" w:hanging="361"/>
        <w:jc w:val="both"/>
        <w:rPr>
          <w:sz w:val="16"/>
        </w:rPr>
      </w:pPr>
      <w:r>
        <w:rPr>
          <w:spacing w:val="-2"/>
          <w:sz w:val="16"/>
        </w:rPr>
        <w:t>dokumentacja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z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daty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oględzin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nieruchomości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obejmująca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wszystkie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pomieszczenia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wewnątrz</w:t>
      </w:r>
      <w:r>
        <w:rPr>
          <w:spacing w:val="-10"/>
          <w:sz w:val="16"/>
        </w:rPr>
        <w:t> </w:t>
      </w:r>
      <w:r>
        <w:rPr>
          <w:spacing w:val="-2"/>
          <w:sz w:val="16"/>
        </w:rPr>
        <w:t>budynku/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lokalu,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elewacje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zewnętrzne </w:t>
      </w:r>
      <w:r>
        <w:rPr>
          <w:sz w:val="16"/>
        </w:rPr>
        <w:t>z tablicą adresową oraz obiekty budowalne posadowione na nieruchomości wycenianej wraz z sąsiedztwem i dojazdem do nieruchomości oraz widocznym uzbrojeniem,</w:t>
      </w:r>
    </w:p>
    <w:p>
      <w:pPr>
        <w:pStyle w:val="ListParagraph"/>
        <w:numPr>
          <w:ilvl w:val="0"/>
          <w:numId w:val="2"/>
        </w:numPr>
        <w:tabs>
          <w:tab w:pos="417" w:val="left" w:leader="none"/>
          <w:tab w:pos="419" w:val="left" w:leader="none"/>
        </w:tabs>
        <w:spacing w:line="276" w:lineRule="auto" w:before="93" w:after="0"/>
        <w:ind w:left="419" w:right="104" w:hanging="361"/>
        <w:jc w:val="both"/>
        <w:rPr>
          <w:sz w:val="16"/>
        </w:rPr>
      </w:pPr>
      <w:r>
        <w:rPr>
          <w:sz w:val="16"/>
        </w:rPr>
        <w:t>m.in. fragmenty dokumentacji architektoniczno-budowlanej/ inwentaryzacji zawierające m.in. zestawienie powierzchni budynku, </w:t>
      </w:r>
      <w:r>
        <w:rPr>
          <w:spacing w:val="-4"/>
          <w:sz w:val="16"/>
        </w:rPr>
        <w:t>decyzja pozwolenia na użytkowanie/ zgłoszenie zakończenia budowy i przystąpienia do użytkowania z adnotacją iż właściwy organ </w:t>
      </w:r>
      <w:r>
        <w:rPr>
          <w:sz w:val="16"/>
        </w:rPr>
        <w:t>nie wniósł sprzeciwu i przystąpienia do użytkowania obiektu budowlanego zawierające informacje o</w:t>
      </w:r>
      <w:r>
        <w:rPr>
          <w:spacing w:val="-7"/>
          <w:sz w:val="16"/>
        </w:rPr>
        <w:t> </w:t>
      </w:r>
      <w:r>
        <w:rPr>
          <w:sz w:val="16"/>
        </w:rPr>
        <w:t>parametrach technicznych </w:t>
      </w:r>
      <w:r>
        <w:rPr>
          <w:spacing w:val="-2"/>
          <w:sz w:val="16"/>
        </w:rPr>
        <w:t>budynku,</w:t>
      </w:r>
    </w:p>
    <w:p>
      <w:pPr>
        <w:pStyle w:val="ListParagraph"/>
        <w:numPr>
          <w:ilvl w:val="0"/>
          <w:numId w:val="2"/>
        </w:numPr>
        <w:tabs>
          <w:tab w:pos="418" w:val="left" w:leader="none"/>
        </w:tabs>
        <w:spacing w:line="240" w:lineRule="auto" w:before="94" w:after="0"/>
        <w:ind w:left="418" w:right="0" w:hanging="359"/>
        <w:jc w:val="both"/>
        <w:rPr>
          <w:sz w:val="16"/>
        </w:rPr>
      </w:pPr>
      <w:r>
        <w:rPr>
          <w:spacing w:val="-6"/>
          <w:sz w:val="16"/>
        </w:rPr>
        <w:t>wraz</w:t>
      </w:r>
      <w:r>
        <w:rPr>
          <w:spacing w:val="-4"/>
          <w:sz w:val="16"/>
        </w:rPr>
        <w:t> </w:t>
      </w:r>
      <w:r>
        <w:rPr>
          <w:spacing w:val="-6"/>
          <w:sz w:val="16"/>
        </w:rPr>
        <w:t>z</w:t>
      </w:r>
      <w:r>
        <w:rPr>
          <w:spacing w:val="-3"/>
          <w:sz w:val="16"/>
        </w:rPr>
        <w:t> </w:t>
      </w:r>
      <w:r>
        <w:rPr>
          <w:spacing w:val="-6"/>
          <w:sz w:val="16"/>
        </w:rPr>
        <w:t>oceną</w:t>
      </w:r>
      <w:r>
        <w:rPr>
          <w:spacing w:val="-2"/>
          <w:sz w:val="16"/>
        </w:rPr>
        <w:t> </w:t>
      </w:r>
      <w:r>
        <w:rPr>
          <w:spacing w:val="-6"/>
          <w:sz w:val="16"/>
        </w:rPr>
        <w:t>płynności</w:t>
      </w:r>
      <w:r>
        <w:rPr>
          <w:spacing w:val="-2"/>
          <w:sz w:val="16"/>
        </w:rPr>
        <w:t> </w:t>
      </w:r>
      <w:r>
        <w:rPr>
          <w:spacing w:val="-6"/>
          <w:sz w:val="16"/>
        </w:rPr>
        <w:t>nieruchomości</w:t>
      </w:r>
      <w:r>
        <w:rPr>
          <w:spacing w:val="-4"/>
          <w:sz w:val="16"/>
        </w:rPr>
        <w:t> </w:t>
      </w:r>
      <w:r>
        <w:rPr>
          <w:spacing w:val="-6"/>
          <w:sz w:val="16"/>
        </w:rPr>
        <w:t>na</w:t>
      </w:r>
      <w:r>
        <w:rPr>
          <w:spacing w:val="-2"/>
          <w:sz w:val="16"/>
        </w:rPr>
        <w:t> </w:t>
      </w:r>
      <w:r>
        <w:rPr>
          <w:spacing w:val="-6"/>
          <w:sz w:val="16"/>
        </w:rPr>
        <w:t>lokalnym</w:t>
      </w:r>
      <w:r>
        <w:rPr>
          <w:spacing w:val="-2"/>
          <w:sz w:val="16"/>
        </w:rPr>
        <w:t> </w:t>
      </w:r>
      <w:r>
        <w:rPr>
          <w:spacing w:val="-6"/>
          <w:sz w:val="16"/>
        </w:rPr>
        <w:t>rynku,</w:t>
      </w:r>
    </w:p>
    <w:p>
      <w:pPr>
        <w:pStyle w:val="ListParagraph"/>
        <w:numPr>
          <w:ilvl w:val="0"/>
          <w:numId w:val="2"/>
        </w:numPr>
        <w:tabs>
          <w:tab w:pos="418" w:val="left" w:leader="none"/>
        </w:tabs>
        <w:spacing w:line="240" w:lineRule="auto" w:before="126" w:after="0"/>
        <w:ind w:left="418" w:right="0" w:hanging="359"/>
        <w:jc w:val="both"/>
        <w:rPr>
          <w:sz w:val="16"/>
        </w:rPr>
      </w:pPr>
      <w:r>
        <w:rPr>
          <w:w w:val="90"/>
          <w:sz w:val="16"/>
        </w:rPr>
        <w:t>należy</w:t>
      </w:r>
      <w:r>
        <w:rPr>
          <w:spacing w:val="7"/>
          <w:sz w:val="16"/>
        </w:rPr>
        <w:t> </w:t>
      </w:r>
      <w:r>
        <w:rPr>
          <w:w w:val="90"/>
          <w:sz w:val="16"/>
        </w:rPr>
        <w:t>wypełnić</w:t>
      </w:r>
      <w:r>
        <w:rPr>
          <w:spacing w:val="11"/>
          <w:sz w:val="16"/>
        </w:rPr>
        <w:t> </w:t>
      </w:r>
      <w:r>
        <w:rPr>
          <w:w w:val="90"/>
          <w:sz w:val="16"/>
        </w:rPr>
        <w:t>wzór</w:t>
      </w:r>
      <w:r>
        <w:rPr>
          <w:spacing w:val="8"/>
          <w:sz w:val="16"/>
        </w:rPr>
        <w:t> </w:t>
      </w:r>
      <w:r>
        <w:rPr>
          <w:w w:val="90"/>
          <w:sz w:val="16"/>
        </w:rPr>
        <w:t>oświadczenia</w:t>
      </w:r>
      <w:r>
        <w:rPr>
          <w:spacing w:val="9"/>
          <w:sz w:val="16"/>
        </w:rPr>
        <w:t> </w:t>
      </w:r>
      <w:r>
        <w:rPr>
          <w:w w:val="90"/>
          <w:sz w:val="16"/>
        </w:rPr>
        <w:t>udostępniony</w:t>
      </w:r>
      <w:r>
        <w:rPr>
          <w:spacing w:val="7"/>
          <w:sz w:val="16"/>
        </w:rPr>
        <w:t> </w:t>
      </w:r>
      <w:r>
        <w:rPr>
          <w:w w:val="90"/>
          <w:sz w:val="16"/>
        </w:rPr>
        <w:t>przez</w:t>
      </w:r>
      <w:r>
        <w:rPr>
          <w:spacing w:val="8"/>
          <w:sz w:val="16"/>
        </w:rPr>
        <w:t> </w:t>
      </w:r>
      <w:r>
        <w:rPr>
          <w:spacing w:val="-2"/>
          <w:w w:val="90"/>
          <w:sz w:val="16"/>
        </w:rPr>
        <w:t>bank.</w:t>
      </w:r>
    </w:p>
    <w:sectPr>
      <w:pgSz w:w="11910" w:h="16840"/>
      <w:pgMar w:header="0" w:footer="185" w:top="900" w:bottom="4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14784">
              <wp:simplePos x="0" y="0"/>
              <wp:positionH relativeFrom="page">
                <wp:posOffset>3561079</wp:posOffset>
              </wp:positionH>
              <wp:positionV relativeFrom="page">
                <wp:posOffset>10435126</wp:posOffset>
              </wp:positionV>
              <wp:extent cx="437515" cy="1174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37515" cy="117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color w:val="A6A6A6"/>
                              <w:sz w:val="13"/>
                            </w:rPr>
                            <w:t>strona</w:t>
                          </w:r>
                          <w:r>
                            <w:rPr>
                              <w:color w:val="A6A6A6"/>
                              <w:spacing w:val="-5"/>
                              <w:sz w:val="13"/>
                            </w:rPr>
                            <w:t> </w:t>
                          </w:r>
                          <w:r>
                            <w:rPr>
                              <w:color w:val="A6A6A6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color w:val="A6A6A6"/>
                              <w:sz w:val="13"/>
                            </w:rPr>
                            <w:instrText> PAGE </w:instrText>
                          </w:r>
                          <w:r>
                            <w:rPr>
                              <w:color w:val="A6A6A6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color w:val="A6A6A6"/>
                              <w:sz w:val="13"/>
                            </w:rPr>
                            <w:t>1</w:t>
                          </w:r>
                          <w:r>
                            <w:rPr>
                              <w:color w:val="A6A6A6"/>
                              <w:sz w:val="13"/>
                            </w:rPr>
                            <w:fldChar w:fldCharType="end"/>
                          </w:r>
                          <w:r>
                            <w:rPr>
                              <w:color w:val="A6A6A6"/>
                              <w:spacing w:val="-4"/>
                              <w:sz w:val="13"/>
                            </w:rPr>
                            <w:t> </w:t>
                          </w:r>
                          <w:r>
                            <w:rPr>
                              <w:color w:val="A6A6A6"/>
                              <w:sz w:val="13"/>
                            </w:rPr>
                            <w:t>/</w:t>
                          </w:r>
                          <w:r>
                            <w:rPr>
                              <w:color w:val="A6A6A6"/>
                              <w:spacing w:val="-4"/>
                              <w:sz w:val="13"/>
                            </w:rPr>
                            <w:t> </w:t>
                          </w:r>
                          <w:r>
                            <w:rPr>
                              <w:color w:val="A6A6A6"/>
                              <w:spacing w:val="-10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color w:val="A6A6A6"/>
                              <w:spacing w:val="-10"/>
                              <w:sz w:val="13"/>
                            </w:rPr>
                            <w:instrText> NUMPAGES </w:instrText>
                          </w:r>
                          <w:r>
                            <w:rPr>
                              <w:color w:val="A6A6A6"/>
                              <w:spacing w:val="-10"/>
                              <w:sz w:val="13"/>
                            </w:rPr>
                            <w:fldChar w:fldCharType="separate"/>
                          </w:r>
                          <w:r>
                            <w:rPr>
                              <w:color w:val="A6A6A6"/>
                              <w:spacing w:val="-10"/>
                              <w:sz w:val="13"/>
                            </w:rPr>
                            <w:t>3</w:t>
                          </w:r>
                          <w:r>
                            <w:rPr>
                              <w:color w:val="A6A6A6"/>
                              <w:spacing w:val="-10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0.399994pt;margin-top:821.663513pt;width:34.450pt;height:9.25pt;mso-position-horizontal-relative:page;mso-position-vertical-relative:page;z-index:-15901696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color w:val="A6A6A6"/>
                        <w:sz w:val="13"/>
                      </w:rPr>
                      <w:t>strona</w:t>
                    </w:r>
                    <w:r>
                      <w:rPr>
                        <w:color w:val="A6A6A6"/>
                        <w:spacing w:val="-5"/>
                        <w:sz w:val="13"/>
                      </w:rPr>
                      <w:t> </w:t>
                    </w:r>
                    <w:r>
                      <w:rPr>
                        <w:color w:val="A6A6A6"/>
                        <w:sz w:val="13"/>
                      </w:rPr>
                      <w:fldChar w:fldCharType="begin"/>
                    </w:r>
                    <w:r>
                      <w:rPr>
                        <w:color w:val="A6A6A6"/>
                        <w:sz w:val="13"/>
                      </w:rPr>
                      <w:instrText> PAGE </w:instrText>
                    </w:r>
                    <w:r>
                      <w:rPr>
                        <w:color w:val="A6A6A6"/>
                        <w:sz w:val="13"/>
                      </w:rPr>
                      <w:fldChar w:fldCharType="separate"/>
                    </w:r>
                    <w:r>
                      <w:rPr>
                        <w:color w:val="A6A6A6"/>
                        <w:sz w:val="13"/>
                      </w:rPr>
                      <w:t>1</w:t>
                    </w:r>
                    <w:r>
                      <w:rPr>
                        <w:color w:val="A6A6A6"/>
                        <w:sz w:val="13"/>
                      </w:rPr>
                      <w:fldChar w:fldCharType="end"/>
                    </w:r>
                    <w:r>
                      <w:rPr>
                        <w:color w:val="A6A6A6"/>
                        <w:spacing w:val="-4"/>
                        <w:sz w:val="13"/>
                      </w:rPr>
                      <w:t> </w:t>
                    </w:r>
                    <w:r>
                      <w:rPr>
                        <w:color w:val="A6A6A6"/>
                        <w:sz w:val="13"/>
                      </w:rPr>
                      <w:t>/</w:t>
                    </w:r>
                    <w:r>
                      <w:rPr>
                        <w:color w:val="A6A6A6"/>
                        <w:spacing w:val="-4"/>
                        <w:sz w:val="13"/>
                      </w:rPr>
                      <w:t> </w:t>
                    </w:r>
                    <w:r>
                      <w:rPr>
                        <w:color w:val="A6A6A6"/>
                        <w:spacing w:val="-10"/>
                        <w:sz w:val="13"/>
                      </w:rPr>
                      <w:fldChar w:fldCharType="begin"/>
                    </w:r>
                    <w:r>
                      <w:rPr>
                        <w:color w:val="A6A6A6"/>
                        <w:spacing w:val="-10"/>
                        <w:sz w:val="13"/>
                      </w:rPr>
                      <w:instrText> NUMPAGES </w:instrText>
                    </w:r>
                    <w:r>
                      <w:rPr>
                        <w:color w:val="A6A6A6"/>
                        <w:spacing w:val="-10"/>
                        <w:sz w:val="13"/>
                      </w:rPr>
                      <w:fldChar w:fldCharType="separate"/>
                    </w:r>
                    <w:r>
                      <w:rPr>
                        <w:color w:val="A6A6A6"/>
                        <w:spacing w:val="-10"/>
                        <w:sz w:val="13"/>
                      </w:rPr>
                      <w:t>3</w:t>
                    </w:r>
                    <w:r>
                      <w:rPr>
                        <w:color w:val="A6A6A6"/>
                        <w:spacing w:val="-10"/>
                        <w:sz w:val="13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(%1)"/>
      <w:lvlJc w:val="left"/>
      <w:pPr>
        <w:ind w:left="419" w:hanging="36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70" w:hanging="361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20" w:hanging="36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70" w:hanging="36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20" w:hanging="36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71" w:hanging="36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21" w:hanging="36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071" w:hanging="36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21" w:hanging="361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98" w:hanging="35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1">
      <w:start w:val="1"/>
      <w:numFmt w:val="decimal"/>
      <w:lvlText w:val="%2)"/>
      <w:lvlJc w:val="left"/>
      <w:pPr>
        <w:ind w:left="724" w:hanging="35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894" w:hanging="356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16"/>
        <w:szCs w:val="16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027" w:hanging="35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155" w:hanging="35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283" w:hanging="35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411" w:hanging="35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539" w:hanging="35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666" w:hanging="356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123"/>
      <w:ind w:left="724" w:hanging="356"/>
      <w:jc w:val="both"/>
    </w:pPr>
    <w:rPr>
      <w:rFonts w:ascii="Arial MT" w:hAnsi="Arial MT" w:eastAsia="Arial MT" w:cs="Arial MT"/>
      <w:sz w:val="16"/>
      <w:szCs w:val="16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7" w:right="833"/>
      <w:outlineLvl w:val="1"/>
    </w:pPr>
    <w:rPr>
      <w:rFonts w:ascii="Arial" w:hAnsi="Arial" w:eastAsia="Arial" w:cs="Arial"/>
      <w:b/>
      <w:bCs/>
      <w:sz w:val="32"/>
      <w:szCs w:val="32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93"/>
      <w:ind w:left="27"/>
      <w:outlineLvl w:val="2"/>
    </w:pPr>
    <w:rPr>
      <w:rFonts w:ascii="Arial" w:hAnsi="Arial" w:eastAsia="Arial" w:cs="Arial"/>
      <w:b/>
      <w:bCs/>
      <w:sz w:val="16"/>
      <w:szCs w:val="16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724" w:hanging="356"/>
      <w:jc w:val="both"/>
    </w:pPr>
    <w:rPr>
      <w:rFonts w:ascii="Arial MT" w:hAnsi="Arial MT" w:eastAsia="Arial MT" w:cs="Arial MT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Gmurczyk Tomasz DMD Warszawa</dc:creator>
  <dcterms:created xsi:type="dcterms:W3CDTF">2026-07-30T12:09:42Z</dcterms:created>
  <dcterms:modified xsi:type="dcterms:W3CDTF">2026-07-30T12:09:42Z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2023-10-02T00:00:00Z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2016</vt:lpwstr>
  </property>
</Properties>
</file>