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83"/>
        <w:rPr>
          <w:rFonts w:ascii="Times New Roman"/>
        </w:rPr>
      </w:pPr>
    </w:p>
    <w:p>
      <w:pPr>
        <w:pStyle w:val="BodyText"/>
        <w:ind w:left="132"/>
        <w:rPr>
          <w:rFonts w:ascii="Times New Roman"/>
        </w:rPr>
      </w:pPr>
      <w:bookmarkStart w:name="PN-EN 13187" w:id="1"/>
      <w:bookmarkEnd w:id="1"/>
      <w:r>
        <w:rPr/>
      </w:r>
      <w:bookmarkStart w:name="Właściwości cieplne budynków" w:id="2"/>
      <w:bookmarkEnd w:id="2"/>
      <w:r>
        <w:rPr/>
      </w:r>
      <w:r>
        <w:rPr>
          <w:rFonts w:ascii="Times New Roman"/>
        </w:rPr>
        <w:drawing>
          <wp:inline distT="0" distB="0" distL="0" distR="0">
            <wp:extent cx="6337935" cy="862393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headerReference w:type="default" r:id="rId5"/>
          <w:type w:val="continuous"/>
          <w:pgSz w:w="11900" w:h="16850"/>
          <w:pgMar w:header="60" w:footer="0" w:top="820" w:bottom="280" w:left="283" w:right="708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8" w:after="1"/>
        <w:rPr>
          <w:rFonts w:ascii="Times New Roman"/>
        </w:rPr>
      </w:pPr>
    </w:p>
    <w:p>
      <w:pPr>
        <w:pStyle w:val="BodyText"/>
        <w:ind w:left="113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394960" cy="76823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6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ind w:left="1128"/>
        <w:rPr>
          <w:rFonts w:ascii="Times New Roman"/>
        </w:rPr>
      </w:pPr>
      <w:bookmarkStart w:name="Przedmowa krajowa" w:id="3"/>
      <w:bookmarkEnd w:id="3"/>
      <w:r>
        <w:rPr/>
      </w:r>
      <w:r>
        <w:rPr>
          <w:rFonts w:ascii="Times New Roman"/>
        </w:rPr>
        <w:drawing>
          <wp:inline distT="0" distB="0" distL="0" distR="0">
            <wp:extent cx="5807868" cy="8639651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68" cy="863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0"/>
        <w:rPr>
          <w:rFonts w:ascii="Times New Roman"/>
        </w:rPr>
      </w:pPr>
    </w:p>
    <w:p>
      <w:pPr>
        <w:pStyle w:val="BodyText"/>
        <w:ind w:left="56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745003" cy="84210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03" cy="84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33"/>
        <w:rPr>
          <w:rFonts w:ascii="Times New Roman"/>
        </w:rPr>
      </w:pPr>
      <w:bookmarkStart w:name="Spis treści" w:id="4"/>
      <w:bookmarkEnd w:id="4"/>
      <w:r>
        <w:rPr/>
      </w:r>
      <w:r>
        <w:rPr>
          <w:rFonts w:ascii="Times New Roman"/>
        </w:rPr>
        <w:drawing>
          <wp:inline distT="0" distB="0" distL="0" distR="0">
            <wp:extent cx="5745003" cy="913971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03" cy="91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1"/>
        <w:rPr>
          <w:rFonts w:ascii="Times New Roman"/>
        </w:rPr>
      </w:pPr>
      <w:bookmarkStart w:name="Przedmowa" w:id="5"/>
      <w:bookmarkEnd w:id="5"/>
      <w:r>
        <w:rPr/>
      </w:r>
      <w:r>
        <w:rPr>
          <w:rFonts w:ascii="Times New Roman"/>
        </w:rPr>
        <w:drawing>
          <wp:inline distT="0" distB="0" distL="0" distR="0">
            <wp:extent cx="5737860" cy="9141142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1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30"/>
        <w:rPr>
          <w:rFonts w:ascii="Times New Roman"/>
        </w:rPr>
      </w:pPr>
      <w:bookmarkStart w:name="Wprowadzenie" w:id="6"/>
      <w:bookmarkEnd w:id="6"/>
      <w:r>
        <w:rPr/>
      </w:r>
      <w:bookmarkStart w:name="1 Zakres normy" w:id="7"/>
      <w:bookmarkEnd w:id="7"/>
      <w:r>
        <w:rPr/>
      </w:r>
      <w:bookmarkStart w:name="2 Normy powołane" w:id="8"/>
      <w:bookmarkEnd w:id="8"/>
      <w:r>
        <w:rPr/>
      </w:r>
      <w:r>
        <w:rPr>
          <w:rFonts w:ascii="Times New Roman"/>
        </w:rPr>
        <w:drawing>
          <wp:inline distT="0" distB="0" distL="0" distR="0">
            <wp:extent cx="5752147" cy="9139713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147" cy="91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4"/>
        <w:rPr>
          <w:rFonts w:ascii="Times New Roman"/>
        </w:rPr>
      </w:pPr>
      <w:bookmarkStart w:name="3 Definicje" w:id="9"/>
      <w:bookmarkEnd w:id="9"/>
      <w:r>
        <w:rPr/>
      </w:r>
      <w:bookmarkStart w:name="4 Zasada" w:id="10"/>
      <w:bookmarkEnd w:id="10"/>
      <w:r>
        <w:rPr/>
      </w:r>
      <w:r>
        <w:rPr>
          <w:rFonts w:ascii="Times New Roman"/>
        </w:rPr>
        <w:drawing>
          <wp:inline distT="0" distB="0" distL="0" distR="0">
            <wp:extent cx="5736431" cy="914114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431" cy="91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47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43550" cy="913828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4"/>
        <w:rPr>
          <w:rFonts w:ascii="Times New Roman"/>
        </w:rPr>
      </w:pPr>
      <w:bookmarkStart w:name="5 System detekcji promieniowania podczer" w:id="11"/>
      <w:bookmarkEnd w:id="11"/>
      <w:r>
        <w:rPr/>
      </w:r>
      <w:bookmarkStart w:name="6 Kontrola termograficzna" w:id="12"/>
      <w:bookmarkEnd w:id="12"/>
      <w:r>
        <w:rPr/>
      </w:r>
      <w:r>
        <w:rPr>
          <w:rFonts w:ascii="Times New Roman"/>
        </w:rPr>
        <w:drawing>
          <wp:inline distT="0" distB="0" distL="0" distR="0">
            <wp:extent cx="5737860" cy="9138285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3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746432" cy="9139713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432" cy="91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745003" cy="9139713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03" cy="91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21"/>
        <w:rPr>
          <w:rFonts w:ascii="Times New Roman"/>
        </w:rPr>
      </w:pPr>
      <w:bookmarkStart w:name="7 Raport termograficzny" w:id="13"/>
      <w:bookmarkEnd w:id="13"/>
      <w:r>
        <w:rPr/>
      </w:r>
      <w:r>
        <w:rPr>
          <w:rFonts w:ascii="Times New Roman"/>
        </w:rPr>
        <w:drawing>
          <wp:inline distT="0" distB="0" distL="0" distR="0">
            <wp:extent cx="5757862" cy="9138285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2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5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749290" cy="913828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30"/>
        <w:rPr>
          <w:rFonts w:ascii="Times New Roman"/>
        </w:rPr>
      </w:pPr>
      <w:bookmarkStart w:name="Załącznik A" w:id="14"/>
      <w:bookmarkEnd w:id="14"/>
      <w:r>
        <w:rPr/>
      </w:r>
      <w:r>
        <w:rPr>
          <w:rFonts w:ascii="Times New Roman"/>
        </w:rPr>
        <w:drawing>
          <wp:inline distT="0" distB="0" distL="0" distR="0">
            <wp:extent cx="5749290" cy="914257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14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9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672137" cy="913828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137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30"/>
        <w:rPr>
          <w:rFonts w:ascii="Times New Roman"/>
        </w:rPr>
      </w:pPr>
      <w:bookmarkStart w:name="Załącznik B" w:id="15"/>
      <w:bookmarkEnd w:id="15"/>
      <w:r>
        <w:rPr/>
      </w:r>
      <w:r>
        <w:rPr>
          <w:rFonts w:ascii="Times New Roman"/>
        </w:rPr>
        <w:drawing>
          <wp:inline distT="0" distB="0" distL="0" distR="0">
            <wp:extent cx="5757862" cy="9139713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2" cy="913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566"/>
        <w:rPr>
          <w:rFonts w:ascii="Times New Roman"/>
        </w:rPr>
      </w:pPr>
      <w:bookmarkStart w:name="Załącznik C" w:id="16"/>
      <w:bookmarkEnd w:id="16"/>
      <w:r>
        <w:rPr/>
      </w:r>
      <w:r>
        <w:rPr>
          <w:rFonts w:ascii="Times New Roman"/>
        </w:rPr>
        <w:drawing>
          <wp:inline distT="0" distB="0" distL="0" distR="0">
            <wp:extent cx="5730716" cy="913685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16" cy="91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ind w:left="1128"/>
        <w:rPr>
          <w:rFonts w:ascii="Times New Roman"/>
        </w:rPr>
      </w:pPr>
      <w:bookmarkStart w:name="Załącznik D" w:id="17"/>
      <w:bookmarkEnd w:id="17"/>
      <w:r>
        <w:rPr/>
      </w:r>
      <w:r>
        <w:rPr>
          <w:rFonts w:ascii="Times New Roman"/>
        </w:rPr>
        <w:drawing>
          <wp:inline distT="0" distB="0" distL="0" distR="0">
            <wp:extent cx="5762148" cy="913828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48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1900" w:h="16840"/>
          <w:pgMar w:header="60" w:footer="0" w:top="820" w:bottom="280" w:left="283" w:right="708"/>
        </w:sect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ind w:left="141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70696" cy="853963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96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00" w:h="16850"/>
          <w:pgMar w:header="60" w:footer="0" w:top="820" w:bottom="280" w:left="283" w:right="708"/>
        </w:sect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ind w:left="56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70696" cy="860679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96" cy="860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sectPr>
      <w:pgSz w:w="11900" w:h="16850"/>
      <w:pgMar w:header="60" w:footer="0" w:top="820" w:bottom="280" w:left="28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03872">
              <wp:simplePos x="0" y="0"/>
              <wp:positionH relativeFrom="page">
                <wp:posOffset>546482</wp:posOffset>
              </wp:positionH>
              <wp:positionV relativeFrom="page">
                <wp:posOffset>25370</wp:posOffset>
              </wp:positionV>
              <wp:extent cx="6469380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4693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3"/>
                            <w:ind w:left="20"/>
                          </w:pPr>
                          <w:r>
                            <w:rPr>
                              <w:color w:val="FF0000"/>
                            </w:rPr>
                            <w:t>Licencja Polskiego Komitetu Normalizacyjnego dla KPS Ventures Sp. z o.o. (2020-10-27). Bez prawa </w:t>
                          </w:r>
                          <w:r>
                            <w:rPr>
                              <w:color w:val="FF0000"/>
                              <w:spacing w:val="-2"/>
                              <w:w w:val="90"/>
                            </w:rPr>
                            <w:t>odsprzedaży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030121pt;margin-top:1.997697pt;width:509.4pt;height:13.2pt;mso-position-horizontal-relative:page;mso-position-vertical-relative:page;z-index:-1581260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3"/>
                      <w:ind w:left="20"/>
                    </w:pPr>
                    <w:r>
                      <w:rPr>
                        <w:color w:val="FF0000"/>
                      </w:rPr>
                      <w:t>Licencja Polskiego Komitetu Normalizacyjnego dla KPS Ventures Sp. z o.o. (2020-10-27). Bez prawa </w:t>
                    </w:r>
                    <w:r>
                      <w:rPr>
                        <w:color w:val="FF0000"/>
                        <w:spacing w:val="-2"/>
                        <w:w w:val="90"/>
                      </w:rPr>
                      <w:t>odsprzedaży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2025-08-12T23:04:58Z</dcterms:created>
  <dcterms:modified xsi:type="dcterms:W3CDTF">2025-08-12T23:04:58Z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2025-08-12T00:00:00Z</vt:filetime>
  </property>
  <property fmtid="{D5CDD505-2E9C-101B-9397-08002B2CF9AE}" pid="3" name="LastSaved">
    <vt:filetime>2025-08-12T00:00:00Z</vt:filetime>
  </property>
  <property fmtid="{D5CDD505-2E9C-101B-9397-08002B2CF9AE}" pid="4" name="Producer">
    <vt:lpwstr>3-Heights™ PDF Merge Split Shell 6.12.1.11 (http://www.pdf-tools.com)</vt:lpwstr>
  </property>
</Properties>
</file>