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4" w:after="1"/>
        <w:rPr>
          <w:rFonts w:ascii="Times New Roman"/>
        </w:rPr>
      </w:pPr>
    </w:p>
    <w:p>
      <w:pPr>
        <w:pStyle w:val="BodyText"/>
        <w:spacing w:line="20" w:lineRule="exact"/>
        <w:ind w:left="4306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4106545" cy="12700"/>
                <wp:effectExtent l="9525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106545" cy="12700"/>
                          <a:chExt cx="4106545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350"/>
                            <a:ext cx="4106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6545" h="0">
                                <a:moveTo>
                                  <a:pt x="0" y="0"/>
                                </a:moveTo>
                                <a:lnTo>
                                  <a:pt x="4106544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23.350pt;height:1pt;mso-position-horizontal-relative:char;mso-position-vertical-relative:line" id="docshapegroup2" coordorigin="0,0" coordsize="6467,20">
                <v:line style="position:absolute" from="0,10" to="6467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spacing w:before="6"/>
        <w:rPr>
          <w:rFonts w:ascii="Times New Roman"/>
          <w:sz w:val="12"/>
        </w:rPr>
      </w:pPr>
    </w:p>
    <w:p>
      <w:pPr>
        <w:pStyle w:val="BodyText"/>
        <w:spacing w:after="0"/>
        <w:rPr>
          <w:rFonts w:ascii="Times New Roman"/>
          <w:sz w:val="12"/>
        </w:rPr>
        <w:sectPr>
          <w:headerReference w:type="default" r:id="rId5"/>
          <w:type w:val="continuous"/>
          <w:pgSz w:w="11910" w:h="16840"/>
          <w:pgMar w:header="10" w:footer="0" w:top="900" w:bottom="280" w:left="283" w:right="708"/>
          <w:pgNumType w:start="1"/>
        </w:sect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215"/>
        <w:rPr>
          <w:rFonts w:ascii="Times New Roman"/>
          <w:sz w:val="22"/>
        </w:rPr>
      </w:pPr>
    </w:p>
    <w:p>
      <w:pPr>
        <w:pStyle w:val="Heading2"/>
        <w:tabs>
          <w:tab w:pos="2887" w:val="left" w:leader="none"/>
        </w:tabs>
        <w:spacing w:line="249" w:lineRule="auto"/>
        <w:ind w:left="1587" w:right="6" w:firstLine="0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1188088</wp:posOffset>
            </wp:positionH>
            <wp:positionV relativeFrom="paragraph">
              <wp:posOffset>-728927</wp:posOffset>
            </wp:positionV>
            <wp:extent cx="1600196" cy="698495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6" cy="698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N-HD 308 S2:2007" w:id="1"/>
      <w:bookmarkEnd w:id="1"/>
      <w:r>
        <w:rPr>
          <w:b w:val="0"/>
        </w:rPr>
      </w:r>
      <w:bookmarkStart w:name="Identyfikacja żył w kablach i przewodach" w:id="2"/>
      <w:bookmarkEnd w:id="2"/>
      <w:r>
        <w:rPr>
          <w:b w:val="0"/>
        </w:rPr>
      </w:r>
      <w:r>
        <w:rPr/>
        <w:t>P o l s k i</w:t>
        <w:tab/>
        <w:t>K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t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t N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/>
        <w:t>r</w:t>
      </w:r>
      <w:r>
        <w:rPr>
          <w:spacing w:val="7"/>
        </w:rPr>
        <w:t> </w:t>
      </w:r>
      <w:r>
        <w:rPr/>
        <w:t>m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l</w:t>
      </w:r>
      <w:r>
        <w:rPr>
          <w:spacing w:val="7"/>
        </w:rPr>
        <w:t> </w:t>
      </w:r>
      <w:r>
        <w:rPr/>
        <w:t>i</w:t>
      </w:r>
      <w:r>
        <w:rPr>
          <w:spacing w:val="7"/>
        </w:rPr>
        <w:t> </w:t>
      </w:r>
      <w:r>
        <w:rPr/>
        <w:t>z</w:t>
      </w:r>
      <w:r>
        <w:rPr>
          <w:spacing w:val="7"/>
        </w:rPr>
        <w:t> </w:t>
      </w:r>
      <w:r>
        <w:rPr/>
        <w:t>a</w:t>
      </w:r>
      <w:r>
        <w:rPr>
          <w:spacing w:val="7"/>
        </w:rPr>
        <w:t> </w:t>
      </w:r>
      <w:r>
        <w:rPr/>
        <w:t>c</w:t>
      </w:r>
      <w:r>
        <w:rPr>
          <w:spacing w:val="7"/>
        </w:rPr>
        <w:t> </w:t>
      </w:r>
      <w:r>
        <w:rPr/>
        <w:t>y</w:t>
      </w:r>
      <w:r>
        <w:rPr>
          <w:spacing w:val="7"/>
        </w:rPr>
        <w:t> </w:t>
      </w:r>
      <w:r>
        <w:rPr/>
        <w:t>j</w:t>
      </w:r>
      <w:r>
        <w:rPr>
          <w:spacing w:val="7"/>
        </w:rPr>
        <w:t> </w:t>
      </w:r>
      <w:r>
        <w:rPr/>
        <w:t>n</w:t>
      </w:r>
      <w:r>
        <w:rPr>
          <w:spacing w:val="7"/>
        </w:rPr>
        <w:t> </w:t>
      </w:r>
      <w:r>
        <w:rPr>
          <w:spacing w:val="-10"/>
        </w:rPr>
        <w:t>y</w:t>
      </w:r>
    </w:p>
    <w:p>
      <w:pPr>
        <w:pStyle w:val="BodyText"/>
        <w:spacing w:line="20" w:lineRule="exact"/>
        <w:ind w:left="1588" w:right="-4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594485" cy="12700"/>
                <wp:effectExtent l="9525" t="0" r="5715" b="635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1594485" cy="12700"/>
                          <a:chExt cx="1594485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1594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4485" h="0">
                                <a:moveTo>
                                  <a:pt x="0" y="0"/>
                                </a:moveTo>
                                <a:lnTo>
                                  <a:pt x="159448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25.55pt;height:1pt;mso-position-horizontal-relative:char;mso-position-vertical-relative:line" id="docshapegroup3" coordorigin="0,0" coordsize="2511,20">
                <v:line style="position:absolute" from="0,10" to="2511,10" stroked="true" strokeweight="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2288" w:val="left" w:leader="none"/>
        </w:tabs>
        <w:spacing w:before="85"/>
        <w:ind w:left="16" w:right="0" w:firstLine="0"/>
        <w:jc w:val="center"/>
        <w:rPr>
          <w:b/>
          <w:sz w:val="44"/>
        </w:rPr>
      </w:pPr>
      <w:r>
        <w:rPr/>
        <w:br w:type="column"/>
      </w:r>
      <w:r>
        <w:rPr>
          <w:b/>
          <w:spacing w:val="18"/>
          <w:sz w:val="44"/>
        </w:rPr>
        <w:t>POLSKA</w:t>
      </w:r>
      <w:r>
        <w:rPr>
          <w:b/>
          <w:sz w:val="44"/>
        </w:rPr>
        <w:tab/>
      </w:r>
      <w:r>
        <w:rPr>
          <w:b/>
          <w:spacing w:val="17"/>
          <w:sz w:val="44"/>
        </w:rPr>
        <w:t>NORMA</w:t>
      </w:r>
    </w:p>
    <w:p>
      <w:pPr>
        <w:pStyle w:val="BodyText"/>
        <w:spacing w:before="68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2914014</wp:posOffset>
                </wp:positionH>
                <wp:positionV relativeFrom="paragraph">
                  <wp:posOffset>204504</wp:posOffset>
                </wp:positionV>
                <wp:extent cx="410654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410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6545" h="0">
                              <a:moveTo>
                                <a:pt x="0" y="0"/>
                              </a:moveTo>
                              <a:lnTo>
                                <a:pt x="410654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449997pt;margin-top:16.102734pt;width:323.350pt;height:.1pt;mso-position-horizontal-relative:page;mso-position-vertical-relative:paragraph;z-index:-15727616;mso-wrap-distance-left:0;mso-wrap-distance-right:0" id="docshape4" coordorigin="4589,322" coordsize="6467,0" path="m4589,322l11056,322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7"/>
        <w:ind w:left="5346"/>
      </w:pPr>
      <w:r>
        <w:rPr/>
        <w:t>ICS </w:t>
      </w:r>
      <w:r>
        <w:rPr>
          <w:spacing w:val="-2"/>
        </w:rPr>
        <w:t>29.060.20</w:t>
      </w:r>
    </w:p>
    <w:p>
      <w:pPr>
        <w:pStyle w:val="Title"/>
      </w:pPr>
      <w:r>
        <w:rPr/>
        <w:t>PN-HD</w:t>
      </w:r>
      <w:r>
        <w:rPr>
          <w:spacing w:val="-3"/>
        </w:rPr>
        <w:t> </w:t>
      </w:r>
      <w:r>
        <w:rPr/>
        <w:t>308</w:t>
      </w:r>
      <w:r>
        <w:rPr>
          <w:spacing w:val="-3"/>
        </w:rPr>
        <w:t> </w:t>
      </w:r>
      <w:r>
        <w:rPr>
          <w:spacing w:val="-5"/>
        </w:rPr>
        <w:t>S2</w:t>
      </w:r>
    </w:p>
    <w:p>
      <w:pPr>
        <w:pStyle w:val="Heading1"/>
        <w:spacing w:before="221"/>
        <w:ind w:left="5410"/>
      </w:pPr>
      <w:r>
        <w:rPr/>
        <w:t>lipiec</w:t>
      </w:r>
      <w:r>
        <w:rPr>
          <w:spacing w:val="-5"/>
        </w:rPr>
        <w:t> </w:t>
      </w:r>
      <w:r>
        <w:rPr>
          <w:spacing w:val="-4"/>
        </w:rPr>
        <w:t>2007</w:t>
      </w:r>
    </w:p>
    <w:p>
      <w:pPr>
        <w:spacing w:before="129"/>
        <w:ind w:left="5513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Wprowadza</w:t>
      </w:r>
    </w:p>
    <w:p>
      <w:pPr>
        <w:pStyle w:val="BodyText"/>
        <w:spacing w:before="10"/>
        <w:ind w:right="135"/>
        <w:jc w:val="right"/>
      </w:pPr>
      <w:r>
        <w:rPr/>
        <w:t>HD</w:t>
      </w:r>
      <w:r>
        <w:rPr>
          <w:spacing w:val="-3"/>
        </w:rPr>
        <w:t> </w:t>
      </w:r>
      <w:r>
        <w:rPr/>
        <w:t>308</w:t>
      </w:r>
      <w:r>
        <w:rPr>
          <w:spacing w:val="-1"/>
        </w:rPr>
        <w:t> </w:t>
      </w:r>
      <w:r>
        <w:rPr/>
        <w:t>S2:2001,</w:t>
      </w:r>
      <w:r>
        <w:rPr>
          <w:spacing w:val="-1"/>
        </w:rPr>
        <w:t> </w:t>
      </w:r>
      <w:r>
        <w:rPr>
          <w:spacing w:val="-5"/>
        </w:rPr>
        <w:t>IDT</w:t>
      </w:r>
    </w:p>
    <w:p>
      <w:pPr>
        <w:pStyle w:val="BodyText"/>
        <w:spacing w:before="20"/>
      </w:pPr>
    </w:p>
    <w:p>
      <w:pPr>
        <w:spacing w:before="0"/>
        <w:ind w:left="0" w:right="139" w:firstLine="0"/>
        <w:jc w:val="right"/>
        <w:rPr>
          <w:b/>
          <w:sz w:val="20"/>
        </w:rPr>
      </w:pPr>
      <w:r>
        <w:rPr>
          <w:b/>
          <w:spacing w:val="-2"/>
          <w:sz w:val="20"/>
        </w:rPr>
        <w:t>Zastępuje</w:t>
      </w:r>
    </w:p>
    <w:p>
      <w:pPr>
        <w:pStyle w:val="BodyText"/>
        <w:spacing w:before="10"/>
        <w:ind w:right="139"/>
        <w:jc w:val="right"/>
      </w:pPr>
      <w:r>
        <w:rPr/>
        <w:t>PN-HD</w:t>
      </w:r>
      <w:r>
        <w:rPr>
          <w:spacing w:val="-4"/>
        </w:rPr>
        <w:t> </w:t>
      </w:r>
      <w:r>
        <w:rPr/>
        <w:t>308</w:t>
      </w:r>
      <w:r>
        <w:rPr>
          <w:spacing w:val="-4"/>
        </w:rPr>
        <w:t> </w:t>
      </w:r>
      <w:r>
        <w:rPr/>
        <w:t>S2:2002</w:t>
      </w:r>
      <w:r>
        <w:rPr>
          <w:spacing w:val="-4"/>
        </w:rPr>
        <w:t> </w:t>
      </w:r>
      <w:r>
        <w:rPr>
          <w:spacing w:val="-5"/>
        </w:rPr>
        <w:t>(U)</w:t>
      </w:r>
    </w:p>
    <w:p>
      <w:pPr>
        <w:pStyle w:val="BodyText"/>
        <w:spacing w:after="0"/>
        <w:jc w:val="right"/>
        <w:sectPr>
          <w:type w:val="continuous"/>
          <w:pgSz w:w="11910" w:h="16840"/>
          <w:pgMar w:header="10" w:footer="0" w:top="900" w:bottom="280" w:left="283" w:right="708"/>
          <w:cols w:num="2" w:equalWidth="0">
            <w:col w:w="4108" w:space="40"/>
            <w:col w:w="6771"/>
          </w:cols>
        </w:sectPr>
      </w:pPr>
    </w:p>
    <w:p>
      <w:pPr>
        <w:pStyle w:val="BodyText"/>
        <w:rPr>
          <w:sz w:val="40"/>
        </w:rPr>
      </w:pP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1086485</wp:posOffset>
                </wp:positionH>
                <wp:positionV relativeFrom="page">
                  <wp:posOffset>791845</wp:posOffset>
                </wp:positionV>
                <wp:extent cx="1270" cy="918019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195">
                              <a:moveTo>
                                <a:pt x="0" y="918019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85.550003pt,785.200014pt" to="85.550003pt,62.350014pt" stroked="true" strokeweight="1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44"/>
        <w:rPr>
          <w:sz w:val="40"/>
        </w:rPr>
      </w:pPr>
    </w:p>
    <w:p>
      <w:pPr>
        <w:spacing w:line="249" w:lineRule="auto" w:before="0"/>
        <w:ind w:left="1587" w:right="828" w:firstLine="0"/>
        <w:jc w:val="left"/>
        <w:rPr>
          <w:b/>
          <w:sz w:val="40"/>
        </w:rPr>
      </w:pPr>
      <w:r>
        <w:rPr>
          <w:b/>
          <w:sz w:val="40"/>
        </w:rPr>
        <w:t>Identyfikacja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żył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w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kablach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i</w:t>
      </w:r>
      <w:r>
        <w:rPr>
          <w:b/>
          <w:spacing w:val="-7"/>
          <w:sz w:val="40"/>
        </w:rPr>
        <w:t> </w:t>
      </w:r>
      <w:r>
        <w:rPr>
          <w:b/>
          <w:sz w:val="40"/>
        </w:rPr>
        <w:t>przewodach oraz w przewodach sznurowych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39"/>
        <w:rPr>
          <w:b/>
          <w:sz w:val="24"/>
        </w:rPr>
      </w:pPr>
    </w:p>
    <w:p>
      <w:pPr>
        <w:pStyle w:val="Heading1"/>
        <w:ind w:left="183"/>
        <w:jc w:val="center"/>
      </w:pPr>
      <w:r>
        <w:rPr/>
        <w:t>Dokument</w:t>
      </w:r>
      <w:r>
        <w:rPr>
          <w:spacing w:val="-6"/>
        </w:rPr>
        <w:t> </w:t>
      </w:r>
      <w:r>
        <w:rPr/>
        <w:t>Harmonizacyjny</w:t>
      </w:r>
      <w:r>
        <w:rPr>
          <w:spacing w:val="-3"/>
        </w:rPr>
        <w:t> </w:t>
      </w:r>
      <w:r>
        <w:rPr/>
        <w:t>HD</w:t>
      </w:r>
      <w:r>
        <w:rPr>
          <w:spacing w:val="-4"/>
        </w:rPr>
        <w:t> </w:t>
      </w:r>
      <w:r>
        <w:rPr/>
        <w:t>308</w:t>
      </w:r>
      <w:r>
        <w:rPr>
          <w:spacing w:val="-3"/>
        </w:rPr>
        <w:t> </w:t>
      </w:r>
      <w:r>
        <w:rPr/>
        <w:t>S2:2001</w:t>
      </w:r>
      <w:r>
        <w:rPr>
          <w:spacing w:val="-4"/>
        </w:rPr>
        <w:t> </w:t>
      </w:r>
      <w:r>
        <w:rPr/>
        <w:t>ma</w:t>
      </w:r>
      <w:r>
        <w:rPr>
          <w:spacing w:val="-3"/>
        </w:rPr>
        <w:t> </w:t>
      </w:r>
      <w:r>
        <w:rPr/>
        <w:t>status</w:t>
      </w:r>
      <w:r>
        <w:rPr>
          <w:spacing w:val="-4"/>
        </w:rPr>
        <w:t> </w:t>
      </w:r>
      <w:r>
        <w:rPr/>
        <w:t>Polskiej</w:t>
      </w:r>
      <w:r>
        <w:rPr>
          <w:spacing w:val="-3"/>
        </w:rPr>
        <w:t> </w:t>
      </w:r>
      <w:r>
        <w:rPr>
          <w:spacing w:val="-2"/>
        </w:rPr>
        <w:t>Normy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2"/>
        <w:rPr>
          <w:b/>
        </w:rPr>
      </w:pPr>
    </w:p>
    <w:p>
      <w:pPr>
        <w:tabs>
          <w:tab w:pos="8316" w:val="left" w:leader="none"/>
        </w:tabs>
        <w:spacing w:before="0"/>
        <w:ind w:left="1587" w:right="0" w:firstLine="0"/>
        <w:jc w:val="left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266700</wp:posOffset>
                </wp:positionH>
                <wp:positionV relativeFrom="paragraph">
                  <wp:posOffset>268053</wp:posOffset>
                </wp:positionV>
                <wp:extent cx="720090" cy="53975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20090" cy="539750"/>
                          <a:chExt cx="720090" cy="53975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350" y="6350"/>
                            <a:ext cx="707390" cy="527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390" h="527050">
                                <a:moveTo>
                                  <a:pt x="114300" y="0"/>
                                </a:moveTo>
                                <a:lnTo>
                                  <a:pt x="48220" y="1785"/>
                                </a:lnTo>
                                <a:lnTo>
                                  <a:pt x="14287" y="14287"/>
                                </a:lnTo>
                                <a:lnTo>
                                  <a:pt x="1785" y="48220"/>
                                </a:lnTo>
                                <a:lnTo>
                                  <a:pt x="0" y="114299"/>
                                </a:lnTo>
                                <a:lnTo>
                                  <a:pt x="0" y="412749"/>
                                </a:lnTo>
                                <a:lnTo>
                                  <a:pt x="1785" y="478829"/>
                                </a:lnTo>
                                <a:lnTo>
                                  <a:pt x="14287" y="512762"/>
                                </a:lnTo>
                                <a:lnTo>
                                  <a:pt x="48220" y="525264"/>
                                </a:lnTo>
                                <a:lnTo>
                                  <a:pt x="114300" y="527049"/>
                                </a:lnTo>
                                <a:lnTo>
                                  <a:pt x="593090" y="527049"/>
                                </a:lnTo>
                                <a:lnTo>
                                  <a:pt x="659169" y="525264"/>
                                </a:lnTo>
                                <a:lnTo>
                                  <a:pt x="693102" y="512762"/>
                                </a:lnTo>
                                <a:lnTo>
                                  <a:pt x="705604" y="478829"/>
                                </a:lnTo>
                                <a:lnTo>
                                  <a:pt x="707390" y="412749"/>
                                </a:lnTo>
                                <a:lnTo>
                                  <a:pt x="707390" y="114299"/>
                                </a:lnTo>
                                <a:lnTo>
                                  <a:pt x="705604" y="48220"/>
                                </a:lnTo>
                                <a:lnTo>
                                  <a:pt x="693102" y="14287"/>
                                </a:lnTo>
                                <a:lnTo>
                                  <a:pt x="659169" y="1785"/>
                                </a:lnTo>
                                <a:lnTo>
                                  <a:pt x="593090" y="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720090" cy="539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9" w:lineRule="auto" w:before="160"/>
                                <w:ind w:left="352" w:right="140" w:hanging="228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Hologram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PKN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pt;margin-top:21.106543pt;width:56.7pt;height:42.5pt;mso-position-horizontal-relative:page;mso-position-vertical-relative:paragraph;z-index:15731712" id="docshapegroup5" coordorigin="420,422" coordsize="1134,850">
                <v:shape style="position:absolute;left:430;top:432;width:1114;height:830" id="docshape6" coordorigin="430,432" coordsize="1114,830" path="m610,432l506,435,453,455,433,508,430,612,430,1082,433,1186,453,1240,506,1259,610,1262,1364,1262,1468,1259,1522,1240,1541,1186,1544,1082,1544,612,1541,508,1522,455,1468,435,1364,432,610,432xe" filled="false" stroked="true" strokeweight="1pt" strokecolor="#000000">
                  <v:path arrowok="t"/>
                  <v:stroke dashstyle="solid"/>
                </v:shape>
                <v:shape style="position:absolute;left:420;top:422;width:1134;height:850" type="#_x0000_t202" id="docshape7" filled="false" stroked="false">
                  <v:textbox inset="0,0,0,0">
                    <w:txbxContent>
                      <w:p>
                        <w:pPr>
                          <w:spacing w:line="249" w:lineRule="auto" w:before="160"/>
                          <w:ind w:left="352" w:right="140" w:hanging="228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Hologram </w:t>
                        </w:r>
                        <w:r>
                          <w:rPr>
                            <w:spacing w:val="-4"/>
                            <w:sz w:val="20"/>
                          </w:rPr>
                          <w:t>PKN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20"/>
        </w:rPr>
        <w:t>©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Copyright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PKN,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Warszawa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2007</w:t>
      </w:r>
      <w:r>
        <w:rPr>
          <w:b/>
          <w:sz w:val="20"/>
        </w:rPr>
        <w:tab/>
        <w:t>nr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ref.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PN-HD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308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S2:2007</w:t>
      </w:r>
    </w:p>
    <w:p>
      <w:pPr>
        <w:pStyle w:val="BodyText"/>
        <w:spacing w:before="7"/>
        <w:rPr>
          <w:b/>
          <w:sz w:val="13"/>
        </w:rPr>
      </w:pPr>
      <w:r>
        <w:rPr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1188085</wp:posOffset>
                </wp:positionH>
                <wp:positionV relativeFrom="paragraph">
                  <wp:posOffset>115030</wp:posOffset>
                </wp:positionV>
                <wp:extent cx="583247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0">
                              <a:moveTo>
                                <a:pt x="0" y="0"/>
                              </a:moveTo>
                              <a:lnTo>
                                <a:pt x="583247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9.05752pt;width:459.25pt;height:.1pt;mso-position-horizontal-relative:page;mso-position-vertical-relative:paragraph;z-index:-15727104;mso-wrap-distance-left:0;mso-wrap-distance-right:0" id="docshape8" coordorigin="1871,181" coordsize="9185,0" path="m1871,181l11056,181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9" w:lineRule="auto" w:before="143"/>
        <w:ind w:left="2073" w:right="625" w:firstLine="0"/>
        <w:jc w:val="center"/>
        <w:rPr>
          <w:b/>
          <w:sz w:val="20"/>
        </w:rPr>
      </w:pPr>
      <w:r>
        <w:rPr>
          <w:b/>
          <w:sz w:val="20"/>
        </w:rPr>
        <w:t>Wszelkie prawa autorskie zastrzeżone. Żadna część niniejszej publikacji nie może być zwielokrotniana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jakąkolwiek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techniką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bez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pisemnej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zgody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Prezesa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Polskiego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Komitetu </w:t>
      </w:r>
      <w:r>
        <w:rPr>
          <w:b/>
          <w:spacing w:val="-2"/>
          <w:sz w:val="20"/>
        </w:rPr>
        <w:t>Normalizacyjnego</w:t>
      </w:r>
    </w:p>
    <w:p>
      <w:pPr>
        <w:pStyle w:val="BodyText"/>
        <w:spacing w:before="3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1188085</wp:posOffset>
                </wp:positionH>
                <wp:positionV relativeFrom="paragraph">
                  <wp:posOffset>90163</wp:posOffset>
                </wp:positionV>
                <wp:extent cx="583247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832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2475" h="0">
                              <a:moveTo>
                                <a:pt x="0" y="0"/>
                              </a:moveTo>
                              <a:lnTo>
                                <a:pt x="583247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550003pt;margin-top:7.099512pt;width:459.25pt;height:.1pt;mso-position-horizontal-relative:page;mso-position-vertical-relative:paragraph;z-index:-15726592;mso-wrap-distance-left:0;mso-wrap-distance-right:0" id="docshape9" coordorigin="1871,142" coordsize="9185,0" path="m1871,142l11056,142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10"/>
        </w:rPr>
        <w:sectPr>
          <w:type w:val="continuous"/>
          <w:pgSz w:w="11910" w:h="16840"/>
          <w:pgMar w:header="10" w:footer="0" w:top="900" w:bottom="280" w:left="283" w:right="708"/>
        </w:sectPr>
      </w:pPr>
    </w:p>
    <w:p>
      <w:pPr>
        <w:tabs>
          <w:tab w:pos="4600" w:val="left" w:leader="none"/>
        </w:tabs>
        <w:spacing w:before="113"/>
        <w:ind w:left="601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554405</wp:posOffset>
                </wp:positionH>
                <wp:positionV relativeFrom="paragraph">
                  <wp:posOffset>238715</wp:posOffset>
                </wp:positionV>
                <wp:extent cx="612013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3.653999pt;margin-top:18.796461pt;width:481.9pt;height:.1pt;mso-position-horizontal-relative:page;mso-position-vertical-relative:paragraph;z-index:-15724544;mso-wrap-distance-left:0;mso-wrap-distance-right:0" id="docshape10" coordorigin="873,376" coordsize="9638,0" path="m873,376l10511,376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pacing w:val="-10"/>
          <w:sz w:val="18"/>
        </w:rPr>
        <w:t>2</w:t>
      </w:r>
      <w:r>
        <w:rPr>
          <w:sz w:val="18"/>
        </w:rPr>
        <w:tab/>
        <w:t>PN-HD</w:t>
      </w:r>
      <w:r>
        <w:rPr>
          <w:spacing w:val="-3"/>
          <w:sz w:val="18"/>
        </w:rPr>
        <w:t> </w:t>
      </w:r>
      <w:r>
        <w:rPr>
          <w:sz w:val="18"/>
        </w:rPr>
        <w:t>308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S2:2007</w:t>
      </w:r>
    </w:p>
    <w:p>
      <w:pPr>
        <w:pStyle w:val="BodyText"/>
        <w:spacing w:before="36"/>
        <w:rPr>
          <w:sz w:val="18"/>
        </w:rPr>
      </w:pPr>
    </w:p>
    <w:p>
      <w:pPr>
        <w:pStyle w:val="Heading1"/>
        <w:ind w:left="567"/>
        <w:jc w:val="both"/>
      </w:pPr>
      <w:r>
        <w:rPr/>
        <w:t>Przedmowa</w:t>
      </w:r>
      <w:r>
        <w:rPr>
          <w:spacing w:val="-8"/>
        </w:rPr>
        <w:t> </w:t>
      </w:r>
      <w:r>
        <w:rPr>
          <w:spacing w:val="-2"/>
        </w:rPr>
        <w:t>krajowa</w:t>
      </w:r>
    </w:p>
    <w:p>
      <w:pPr>
        <w:pStyle w:val="BodyText"/>
        <w:spacing w:line="249" w:lineRule="auto" w:before="242"/>
        <w:ind w:left="567" w:right="708"/>
        <w:jc w:val="both"/>
      </w:pPr>
      <w:r>
        <w:rPr/>
        <w:t>Niniejsza norma została przygotowana przez KT nr 55 ds. Instalacji Elektrycznych i Ochrony Odgromowej Obiektów Budowlanych i zatwierdzona przez Prezesa PKN dnia 4 lipca 2007 r.</w:t>
      </w:r>
    </w:p>
    <w:p>
      <w:pPr>
        <w:pStyle w:val="BodyText"/>
        <w:spacing w:before="11"/>
      </w:pPr>
    </w:p>
    <w:p>
      <w:pPr>
        <w:pStyle w:val="BodyText"/>
        <w:spacing w:line="501" w:lineRule="auto" w:before="1"/>
        <w:ind w:left="567" w:right="709"/>
      </w:pPr>
      <w:r>
        <w:rPr>
          <w:spacing w:val="-6"/>
        </w:rPr>
        <w:t>Jest tłumaczeniem – bez jakichkolwiek zmian – angielskiej wersji Dokumentu Harmonizacyjnego HD 308 S2:2001. </w:t>
      </w:r>
      <w:r>
        <w:rPr/>
        <w:t>W zakresie tekstu Dokumentu Harmonizacyjnego wprowadzono odsyłacze krajowe oznaczone od </w:t>
      </w:r>
      <w:r>
        <w:rPr>
          <w:vertAlign w:val="superscript"/>
        </w:rPr>
        <w:t>N1)</w:t>
      </w:r>
      <w:r>
        <w:rPr>
          <w:vertAlign w:val="baseline"/>
        </w:rPr>
        <w:t> do </w:t>
      </w:r>
      <w:r>
        <w:rPr>
          <w:vertAlign w:val="superscript"/>
        </w:rPr>
        <w:t>N2)</w:t>
      </w:r>
      <w:r>
        <w:rPr>
          <w:vertAlign w:val="baseline"/>
        </w:rPr>
        <w:t>. Niniejsza norma zastępuje PN-HD 308 S2:2002 (U).</w:t>
      </w:r>
    </w:p>
    <w:p>
      <w:pPr>
        <w:pStyle w:val="BodyText"/>
        <w:spacing w:line="249" w:lineRule="auto"/>
        <w:ind w:left="567" w:right="707"/>
        <w:jc w:val="both"/>
      </w:pPr>
      <w:r>
        <w:rPr/>
        <w:t>Odpowiedniki</w:t>
      </w:r>
      <w:r>
        <w:rPr>
          <w:spacing w:val="-14"/>
        </w:rPr>
        <w:t> </w:t>
      </w:r>
      <w:r>
        <w:rPr/>
        <w:t>krajowe</w:t>
      </w:r>
      <w:r>
        <w:rPr>
          <w:spacing w:val="-14"/>
        </w:rPr>
        <w:t> </w:t>
      </w:r>
      <w:r>
        <w:rPr/>
        <w:t>norm</w:t>
      </w:r>
      <w:r>
        <w:rPr>
          <w:spacing w:val="-14"/>
        </w:rPr>
        <w:t> </w:t>
      </w:r>
      <w:r>
        <w:rPr/>
        <w:t>i</w:t>
      </w:r>
      <w:r>
        <w:rPr>
          <w:spacing w:val="-14"/>
        </w:rPr>
        <w:t> </w:t>
      </w:r>
      <w:r>
        <w:rPr/>
        <w:t>dokumentów</w:t>
      </w:r>
      <w:r>
        <w:rPr>
          <w:spacing w:val="-14"/>
        </w:rPr>
        <w:t> </w:t>
      </w:r>
      <w:r>
        <w:rPr/>
        <w:t>powołanych</w:t>
      </w:r>
      <w:r>
        <w:rPr>
          <w:spacing w:val="-14"/>
        </w:rPr>
        <w:t> </w:t>
      </w:r>
      <w:r>
        <w:rPr/>
        <w:t>w</w:t>
      </w:r>
      <w:r>
        <w:rPr>
          <w:spacing w:val="-14"/>
        </w:rPr>
        <w:t> </w:t>
      </w:r>
      <w:r>
        <w:rPr/>
        <w:t>niniejszej</w:t>
      </w:r>
      <w:r>
        <w:rPr>
          <w:spacing w:val="-14"/>
        </w:rPr>
        <w:t> </w:t>
      </w:r>
      <w:r>
        <w:rPr/>
        <w:t>normie</w:t>
      </w:r>
      <w:r>
        <w:rPr>
          <w:spacing w:val="-14"/>
        </w:rPr>
        <w:t> </w:t>
      </w:r>
      <w:r>
        <w:rPr/>
        <w:t>można</w:t>
      </w:r>
      <w:r>
        <w:rPr>
          <w:spacing w:val="-13"/>
        </w:rPr>
        <w:t> </w:t>
      </w:r>
      <w:r>
        <w:rPr/>
        <w:t>znaleźć</w:t>
      </w:r>
      <w:r>
        <w:rPr>
          <w:spacing w:val="-14"/>
        </w:rPr>
        <w:t> </w:t>
      </w:r>
      <w:r>
        <w:rPr/>
        <w:t>w</w:t>
      </w:r>
      <w:r>
        <w:rPr>
          <w:spacing w:val="-14"/>
        </w:rPr>
        <w:t> </w:t>
      </w:r>
      <w:r>
        <w:rPr/>
        <w:t>katalogu</w:t>
      </w:r>
      <w:r>
        <w:rPr>
          <w:spacing w:val="-14"/>
        </w:rPr>
        <w:t> </w:t>
      </w:r>
      <w:r>
        <w:rPr/>
        <w:t>Polskich </w:t>
      </w:r>
      <w:r>
        <w:rPr>
          <w:spacing w:val="-2"/>
        </w:rPr>
        <w:t>Norm.</w:t>
      </w:r>
      <w:r>
        <w:rPr>
          <w:spacing w:val="-10"/>
        </w:rPr>
        <w:t> </w:t>
      </w:r>
      <w:r>
        <w:rPr>
          <w:spacing w:val="-2"/>
        </w:rPr>
        <w:t>Oryginały</w:t>
      </w:r>
      <w:r>
        <w:rPr>
          <w:spacing w:val="-10"/>
        </w:rPr>
        <w:t> </w:t>
      </w:r>
      <w:r>
        <w:rPr>
          <w:spacing w:val="-2"/>
        </w:rPr>
        <w:t>norm</w:t>
      </w:r>
      <w:r>
        <w:rPr>
          <w:spacing w:val="-10"/>
        </w:rPr>
        <w:t> </w:t>
      </w:r>
      <w:r>
        <w:rPr>
          <w:spacing w:val="-2"/>
        </w:rPr>
        <w:t>i</w:t>
      </w:r>
      <w:r>
        <w:rPr>
          <w:spacing w:val="-10"/>
        </w:rPr>
        <w:t> </w:t>
      </w:r>
      <w:r>
        <w:rPr>
          <w:spacing w:val="-2"/>
        </w:rPr>
        <w:t>dokumentów</w:t>
      </w:r>
      <w:r>
        <w:rPr>
          <w:spacing w:val="-10"/>
        </w:rPr>
        <w:t> </w:t>
      </w:r>
      <w:r>
        <w:rPr>
          <w:spacing w:val="-2"/>
        </w:rPr>
        <w:t>powołanych,</w:t>
      </w:r>
      <w:r>
        <w:rPr>
          <w:spacing w:val="-10"/>
        </w:rPr>
        <w:t> </w:t>
      </w:r>
      <w:r>
        <w:rPr>
          <w:spacing w:val="-2"/>
        </w:rPr>
        <w:t>które</w:t>
      </w:r>
      <w:r>
        <w:rPr>
          <w:spacing w:val="-10"/>
        </w:rPr>
        <w:t> </w:t>
      </w:r>
      <w:r>
        <w:rPr>
          <w:spacing w:val="-2"/>
        </w:rPr>
        <w:t>nie</w:t>
      </w:r>
      <w:r>
        <w:rPr>
          <w:spacing w:val="-10"/>
        </w:rPr>
        <w:t> </w:t>
      </w:r>
      <w:r>
        <w:rPr>
          <w:spacing w:val="-2"/>
        </w:rPr>
        <w:t>mają</w:t>
      </w:r>
      <w:r>
        <w:rPr>
          <w:spacing w:val="-10"/>
        </w:rPr>
        <w:t> </w:t>
      </w:r>
      <w:r>
        <w:rPr>
          <w:spacing w:val="-2"/>
        </w:rPr>
        <w:t>odpowiedników</w:t>
      </w:r>
      <w:r>
        <w:rPr>
          <w:spacing w:val="-10"/>
        </w:rPr>
        <w:t> </w:t>
      </w:r>
      <w:r>
        <w:rPr>
          <w:spacing w:val="-2"/>
        </w:rPr>
        <w:t>krajowych,</w:t>
      </w:r>
      <w:r>
        <w:rPr>
          <w:spacing w:val="-10"/>
        </w:rPr>
        <w:t> </w:t>
      </w:r>
      <w:r>
        <w:rPr>
          <w:spacing w:val="-2"/>
        </w:rPr>
        <w:t>są</w:t>
      </w:r>
      <w:r>
        <w:rPr>
          <w:spacing w:val="-10"/>
        </w:rPr>
        <w:t> </w:t>
      </w:r>
      <w:r>
        <w:rPr>
          <w:spacing w:val="-2"/>
        </w:rPr>
        <w:t>dostępne</w:t>
      </w:r>
      <w:r>
        <w:rPr>
          <w:spacing w:val="-8"/>
        </w:rPr>
        <w:t> </w:t>
      </w:r>
      <w:r>
        <w:rPr>
          <w:spacing w:val="-2"/>
        </w:rPr>
        <w:t>w</w:t>
      </w:r>
      <w:r>
        <w:rPr>
          <w:spacing w:val="-6"/>
        </w:rPr>
        <w:t> </w:t>
      </w:r>
      <w:r>
        <w:rPr>
          <w:spacing w:val="-2"/>
        </w:rPr>
        <w:t>Wy- </w:t>
      </w:r>
      <w:r>
        <w:rPr/>
        <w:t>dziale Informacji Normalizacyjnej PKN.</w:t>
      </w:r>
    </w:p>
    <w:p>
      <w:pPr>
        <w:pStyle w:val="BodyText"/>
        <w:spacing w:before="10"/>
      </w:pPr>
    </w:p>
    <w:p>
      <w:pPr>
        <w:pStyle w:val="BodyText"/>
        <w:spacing w:line="249" w:lineRule="auto"/>
        <w:ind w:left="567" w:right="707"/>
        <w:jc w:val="both"/>
      </w:pPr>
      <w:r>
        <w:rPr/>
        <w:t>W</w:t>
      </w:r>
      <w:r>
        <w:rPr>
          <w:spacing w:val="-12"/>
        </w:rPr>
        <w:t> </w:t>
      </w:r>
      <w:r>
        <w:rPr/>
        <w:t>sprawach</w:t>
      </w:r>
      <w:r>
        <w:rPr>
          <w:spacing w:val="-11"/>
        </w:rPr>
        <w:t> </w:t>
      </w:r>
      <w:r>
        <w:rPr/>
        <w:t>merytorycznych</w:t>
      </w:r>
      <w:r>
        <w:rPr>
          <w:spacing w:val="-11"/>
        </w:rPr>
        <w:t> </w:t>
      </w:r>
      <w:r>
        <w:rPr/>
        <w:t>dotyczących</w:t>
      </w:r>
      <w:r>
        <w:rPr>
          <w:spacing w:val="-11"/>
        </w:rPr>
        <w:t> </w:t>
      </w:r>
      <w:r>
        <w:rPr/>
        <w:t>treści</w:t>
      </w:r>
      <w:r>
        <w:rPr>
          <w:spacing w:val="-11"/>
        </w:rPr>
        <w:t> </w:t>
      </w:r>
      <w:r>
        <w:rPr/>
        <w:t>normy</w:t>
      </w:r>
      <w:r>
        <w:rPr>
          <w:spacing w:val="-11"/>
        </w:rPr>
        <w:t> </w:t>
      </w:r>
      <w:r>
        <w:rPr/>
        <w:t>można</w:t>
      </w:r>
      <w:r>
        <w:rPr>
          <w:spacing w:val="-11"/>
        </w:rPr>
        <w:t> </w:t>
      </w:r>
      <w:r>
        <w:rPr/>
        <w:t>zwracać</w:t>
      </w:r>
      <w:r>
        <w:rPr>
          <w:spacing w:val="-11"/>
        </w:rPr>
        <w:t> </w:t>
      </w:r>
      <w:r>
        <w:rPr/>
        <w:t>się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właściwego</w:t>
      </w:r>
      <w:r>
        <w:rPr>
          <w:spacing w:val="-11"/>
        </w:rPr>
        <w:t> </w:t>
      </w:r>
      <w:r>
        <w:rPr/>
        <w:t>Komitetu</w:t>
      </w:r>
      <w:r>
        <w:rPr>
          <w:spacing w:val="-14"/>
        </w:rPr>
        <w:t> </w:t>
      </w:r>
      <w:r>
        <w:rPr/>
        <w:t>Technicz- nego PKN, kontakt: </w:t>
      </w:r>
      <w:hyperlink r:id="rId7">
        <w:r>
          <w:rPr/>
          <w:t>www.pkn.pl</w:t>
        </w:r>
      </w:hyperlink>
    </w:p>
    <w:p>
      <w:pPr>
        <w:pStyle w:val="BodyText"/>
        <w:spacing w:after="0" w:line="249" w:lineRule="auto"/>
        <w:jc w:val="both"/>
        <w:sectPr>
          <w:pgSz w:w="11910" w:h="16840"/>
          <w:pgMar w:header="10" w:footer="0" w:top="900" w:bottom="280" w:left="283" w:right="708"/>
        </w:sectPr>
      </w:pPr>
    </w:p>
    <w:p>
      <w:pPr>
        <w:pStyle w:val="BodyText"/>
        <w:spacing w:before="10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pgSz w:w="11910" w:h="16840"/>
          <w:pgMar w:header="10" w:footer="0" w:top="900" w:bottom="280" w:left="283" w:right="708"/>
        </w:sectPr>
      </w:pPr>
    </w:p>
    <w:p>
      <w:pPr>
        <w:spacing w:line="268" w:lineRule="auto" w:before="111"/>
        <w:ind w:left="1113" w:right="38" w:firstLine="0"/>
        <w:jc w:val="left"/>
        <w:rPr>
          <w:sz w:val="28"/>
        </w:rPr>
      </w:pPr>
      <w:r>
        <w:rPr>
          <w:sz w:val="28"/>
        </w:rPr>
        <w:t>DOKUMENT HARMONIZACYJNY HARMONIZATION DOCUMENT DOCUMENT D’HARMONISATION </w:t>
      </w:r>
      <w:r>
        <w:rPr>
          <w:spacing w:val="-2"/>
          <w:sz w:val="28"/>
        </w:rPr>
        <w:t>HARMONISIERUNGSDOKUMENT</w:t>
      </w:r>
    </w:p>
    <w:p>
      <w:pPr>
        <w:spacing w:before="91"/>
        <w:ind w:left="1558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sz w:val="28"/>
        </w:rPr>
        <w:t>HD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308</w:t>
      </w:r>
      <w:r>
        <w:rPr>
          <w:b/>
          <w:spacing w:val="-1"/>
          <w:sz w:val="28"/>
        </w:rPr>
        <w:t> </w:t>
      </w:r>
      <w:r>
        <w:rPr>
          <w:b/>
          <w:spacing w:val="-5"/>
          <w:sz w:val="28"/>
        </w:rPr>
        <w:t>S2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223"/>
        <w:rPr>
          <w:b/>
          <w:sz w:val="28"/>
        </w:rPr>
      </w:pPr>
    </w:p>
    <w:p>
      <w:pPr>
        <w:spacing w:before="0"/>
        <w:ind w:left="1113" w:right="0" w:firstLine="0"/>
        <w:jc w:val="left"/>
        <w:rPr>
          <w:sz w:val="24"/>
        </w:rPr>
      </w:pPr>
      <w:r>
        <w:rPr>
          <w:sz w:val="24"/>
        </w:rPr>
        <w:t>październik </w:t>
      </w:r>
      <w:r>
        <w:rPr>
          <w:spacing w:val="-4"/>
          <w:sz w:val="24"/>
        </w:rPr>
        <w:t>2001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header="10" w:footer="0" w:top="900" w:bottom="280" w:left="283" w:right="708"/>
          <w:cols w:num="2" w:equalWidth="0">
            <w:col w:w="5542" w:space="2293"/>
            <w:col w:w="3084"/>
          </w:cols>
        </w:sectPr>
      </w:pPr>
    </w:p>
    <w:p>
      <w:pPr>
        <w:pStyle w:val="BodyText"/>
        <w:spacing w:before="4"/>
        <w:rPr>
          <w:sz w:val="11"/>
        </w:rPr>
      </w:pPr>
    </w:p>
    <w:p>
      <w:pPr>
        <w:pStyle w:val="BodyText"/>
        <w:spacing w:line="20" w:lineRule="exact"/>
        <w:ind w:left="108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119495" cy="6350"/>
                <wp:effectExtent l="9525" t="0" r="0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119495" cy="6350"/>
                          <a:chExt cx="6119495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5"/>
                            <a:ext cx="6119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9495" h="0">
                                <a:moveTo>
                                  <a:pt x="0" y="0"/>
                                </a:moveTo>
                                <a:lnTo>
                                  <a:pt x="611949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81.85pt;height:.5pt;mso-position-horizontal-relative:char;mso-position-vertical-relative:line" id="docshapegroup11" coordorigin="0,0" coordsize="9637,10">
                <v:line style="position:absolute" from="0,5" to="9637,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6779" w:val="left" w:leader="none"/>
        </w:tabs>
        <w:spacing w:before="84"/>
        <w:ind w:left="964"/>
        <w:jc w:val="center"/>
      </w:pPr>
      <w:r>
        <w:rPr/>
        <w:t>ICS 29.060.20; </w:t>
      </w:r>
      <w:r>
        <w:rPr>
          <w:spacing w:val="-2"/>
        </w:rPr>
        <w:t>91.140.50</w:t>
      </w:r>
      <w:r>
        <w:rPr/>
        <w:tab/>
        <w:t>Zastępuje</w:t>
      </w:r>
      <w:r>
        <w:rPr>
          <w:spacing w:val="-5"/>
        </w:rPr>
        <w:t> </w:t>
      </w:r>
      <w:r>
        <w:rPr/>
        <w:t>HD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S2:1976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HD</w:t>
      </w:r>
      <w:r>
        <w:rPr>
          <w:spacing w:val="-3"/>
        </w:rPr>
        <w:t> </w:t>
      </w:r>
      <w:r>
        <w:rPr/>
        <w:t>308</w:t>
      </w:r>
      <w:r>
        <w:rPr>
          <w:spacing w:val="-2"/>
        </w:rPr>
        <w:t> S1:1976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ind w:left="1005"/>
        <w:jc w:val="center"/>
      </w:pPr>
      <w:r>
        <w:rPr/>
        <w:t>Wersja</w:t>
      </w:r>
      <w:r>
        <w:rPr>
          <w:spacing w:val="-8"/>
        </w:rPr>
        <w:t> </w:t>
      </w:r>
      <w:r>
        <w:rPr>
          <w:spacing w:val="-2"/>
        </w:rPr>
        <w:t>polska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Heading1"/>
        <w:ind w:left="1006"/>
        <w:jc w:val="center"/>
      </w:pPr>
      <w:r>
        <w:rPr/>
        <w:t>Identyfikacja</w:t>
      </w:r>
      <w:r>
        <w:rPr>
          <w:spacing w:val="-2"/>
        </w:rPr>
        <w:t> </w:t>
      </w:r>
      <w:r>
        <w:rPr/>
        <w:t>żył</w:t>
      </w:r>
      <w:r>
        <w:rPr>
          <w:spacing w:val="-1"/>
        </w:rPr>
        <w:t> </w:t>
      </w:r>
      <w:r>
        <w:rPr/>
        <w:t>w</w:t>
      </w:r>
      <w:r>
        <w:rPr>
          <w:spacing w:val="-1"/>
        </w:rPr>
        <w:t> </w:t>
      </w:r>
      <w:r>
        <w:rPr/>
        <w:t>kablach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przewodach</w:t>
      </w:r>
      <w:r>
        <w:rPr>
          <w:spacing w:val="-1"/>
        </w:rPr>
        <w:t> </w:t>
      </w:r>
      <w:r>
        <w:rPr/>
        <w:t>oraz</w:t>
      </w:r>
      <w:r>
        <w:rPr>
          <w:spacing w:val="-2"/>
        </w:rPr>
        <w:t> </w:t>
      </w:r>
      <w:r>
        <w:rPr/>
        <w:t>w</w:t>
      </w:r>
      <w:r>
        <w:rPr>
          <w:spacing w:val="-1"/>
        </w:rPr>
        <w:t> </w:t>
      </w:r>
      <w:r>
        <w:rPr/>
        <w:t>przewodach</w:t>
      </w:r>
      <w:r>
        <w:rPr>
          <w:spacing w:val="-1"/>
        </w:rPr>
        <w:t> </w:t>
      </w:r>
      <w:r>
        <w:rPr>
          <w:spacing w:val="-2"/>
        </w:rPr>
        <w:t>sznurowych</w:t>
      </w:r>
    </w:p>
    <w:p>
      <w:pPr>
        <w:pStyle w:val="BodyText"/>
        <w:spacing w:before="200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header="10" w:footer="0" w:top="900" w:bottom="280" w:left="283" w:right="708"/>
        </w:sectPr>
      </w:pPr>
    </w:p>
    <w:p>
      <w:pPr>
        <w:spacing w:line="203" w:lineRule="exact" w:before="95"/>
        <w:ind w:left="1134" w:right="0" w:firstLine="0"/>
        <w:jc w:val="left"/>
        <w:rPr>
          <w:sz w:val="18"/>
        </w:rPr>
      </w:pPr>
      <w:r>
        <w:rPr>
          <w:sz w:val="18"/>
        </w:rPr>
        <w:t>Identifiaction</w:t>
      </w:r>
      <w:r>
        <w:rPr>
          <w:spacing w:val="-7"/>
          <w:sz w:val="18"/>
        </w:rPr>
        <w:t> </w:t>
      </w:r>
      <w:r>
        <w:rPr>
          <w:sz w:val="18"/>
        </w:rPr>
        <w:t>of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cores</w:t>
      </w:r>
    </w:p>
    <w:p>
      <w:pPr>
        <w:spacing w:line="203" w:lineRule="exact" w:before="0"/>
        <w:ind w:left="1134" w:right="0" w:firstLine="0"/>
        <w:jc w:val="left"/>
        <w:rPr>
          <w:sz w:val="18"/>
        </w:rPr>
      </w:pPr>
      <w:r>
        <w:rPr>
          <w:sz w:val="18"/>
        </w:rPr>
        <w:t>in</w:t>
      </w:r>
      <w:r>
        <w:rPr>
          <w:spacing w:val="-3"/>
          <w:sz w:val="18"/>
        </w:rPr>
        <w:t> </w:t>
      </w:r>
      <w:r>
        <w:rPr>
          <w:sz w:val="18"/>
        </w:rPr>
        <w:t>cables</w:t>
      </w:r>
      <w:r>
        <w:rPr>
          <w:spacing w:val="-2"/>
          <w:sz w:val="18"/>
        </w:rPr>
        <w:t> </w:t>
      </w:r>
      <w:r>
        <w:rPr>
          <w:sz w:val="18"/>
        </w:rPr>
        <w:t>and</w:t>
      </w:r>
      <w:r>
        <w:rPr>
          <w:spacing w:val="-3"/>
          <w:sz w:val="18"/>
        </w:rPr>
        <w:t> </w:t>
      </w:r>
      <w:r>
        <w:rPr>
          <w:sz w:val="18"/>
        </w:rPr>
        <w:t>flexible</w:t>
      </w:r>
      <w:r>
        <w:rPr>
          <w:spacing w:val="-2"/>
          <w:sz w:val="18"/>
        </w:rPr>
        <w:t> cords</w:t>
      </w:r>
    </w:p>
    <w:p>
      <w:pPr>
        <w:spacing w:line="232" w:lineRule="auto" w:before="100"/>
        <w:ind w:left="1134" w:right="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Identification des conducteurs des câbles et cordons </w:t>
      </w:r>
      <w:r>
        <w:rPr>
          <w:spacing w:val="-2"/>
          <w:sz w:val="18"/>
        </w:rPr>
        <w:t>souples</w:t>
      </w:r>
    </w:p>
    <w:p>
      <w:pPr>
        <w:spacing w:line="232" w:lineRule="auto" w:before="103"/>
        <w:ind w:left="843" w:right="710" w:firstLine="0"/>
        <w:jc w:val="left"/>
        <w:rPr>
          <w:sz w:val="18"/>
        </w:rPr>
      </w:pPr>
      <w:r>
        <w:rPr/>
        <w:br w:type="column"/>
      </w:r>
      <w:r>
        <w:rPr>
          <w:sz w:val="18"/>
        </w:rPr>
        <w:t>Kennzeichnung von Adern in Kabel/Leitungen</w:t>
      </w:r>
      <w:r>
        <w:rPr>
          <w:spacing w:val="-15"/>
          <w:sz w:val="18"/>
        </w:rPr>
        <w:t> </w:t>
      </w:r>
      <w:r>
        <w:rPr>
          <w:sz w:val="18"/>
        </w:rPr>
        <w:t>und</w:t>
      </w:r>
      <w:r>
        <w:rPr>
          <w:spacing w:val="-12"/>
          <w:sz w:val="18"/>
        </w:rPr>
        <w:t> </w:t>
      </w:r>
      <w:r>
        <w:rPr>
          <w:sz w:val="18"/>
        </w:rPr>
        <w:t>flexiblen </w:t>
      </w:r>
      <w:r>
        <w:rPr>
          <w:spacing w:val="-2"/>
          <w:sz w:val="18"/>
        </w:rPr>
        <w:t>Leitungen</w:t>
      </w:r>
    </w:p>
    <w:p>
      <w:pPr>
        <w:spacing w:after="0" w:line="232" w:lineRule="auto"/>
        <w:jc w:val="left"/>
        <w:rPr>
          <w:sz w:val="18"/>
        </w:rPr>
        <w:sectPr>
          <w:type w:val="continuous"/>
          <w:pgSz w:w="11910" w:h="16840"/>
          <w:pgMar w:header="10" w:footer="0" w:top="900" w:bottom="280" w:left="283" w:right="708"/>
          <w:cols w:num="3" w:equalWidth="0">
            <w:col w:w="3336" w:space="66"/>
            <w:col w:w="3556" w:space="39"/>
            <w:col w:w="3922"/>
          </w:cols>
        </w:sectPr>
      </w:pPr>
    </w:p>
    <w:p>
      <w:pPr>
        <w:pStyle w:val="BodyText"/>
        <w:spacing w:before="174"/>
        <w:rPr>
          <w:sz w:val="18"/>
        </w:rPr>
      </w:pPr>
    </w:p>
    <w:p>
      <w:pPr>
        <w:spacing w:line="232" w:lineRule="auto" w:before="0"/>
        <w:ind w:left="1122" w:right="143" w:firstLine="0"/>
        <w:jc w:val="both"/>
        <w:rPr>
          <w:sz w:val="18"/>
        </w:rPr>
      </w:pPr>
      <w:r>
        <w:rPr>
          <w:sz w:val="18"/>
        </w:rPr>
        <w:t>Niniejsza norma jest polską wersją Dokumentu Harmonizacyjnego HD 308 S2:2001. Został on przetłumaczony przez Polski Komitet Normalizacyjny i ma ten sam status co wersje oficjalne.</w:t>
      </w:r>
    </w:p>
    <w:p>
      <w:pPr>
        <w:pStyle w:val="BodyText"/>
        <w:spacing w:before="47"/>
        <w:rPr>
          <w:sz w:val="18"/>
        </w:rPr>
      </w:pPr>
    </w:p>
    <w:p>
      <w:pPr>
        <w:pStyle w:val="BodyText"/>
        <w:spacing w:line="249" w:lineRule="auto"/>
        <w:ind w:left="1122" w:right="140"/>
        <w:jc w:val="both"/>
      </w:pPr>
      <w:r>
        <w:rPr/>
        <w:t>Niniejszy Dokument Harmonizacyjny został przyjęty przez CENELEC 2001-05-01. Zgodnie z Przepisami we- wnętrznymi CEN/CENELEC członkowie CENELEC są zobowiązani do nadania Dokumentowi Harmonizacyj- nemu statusu normy krajowej bez wprowadzania jakichkolwiek zmian.</w:t>
      </w:r>
    </w:p>
    <w:p>
      <w:pPr>
        <w:pStyle w:val="BodyText"/>
        <w:spacing w:before="13"/>
      </w:pPr>
    </w:p>
    <w:p>
      <w:pPr>
        <w:pStyle w:val="BodyText"/>
        <w:spacing w:line="249" w:lineRule="auto"/>
        <w:ind w:left="1122" w:right="139"/>
        <w:jc w:val="both"/>
      </w:pPr>
      <w:r>
        <w:rPr/>
        <w:t>Aktualne</w:t>
      </w:r>
      <w:r>
        <w:rPr>
          <w:spacing w:val="22"/>
        </w:rPr>
        <w:t> </w:t>
      </w:r>
      <w:r>
        <w:rPr/>
        <w:t>wykazy</w:t>
      </w:r>
      <w:r>
        <w:rPr>
          <w:spacing w:val="22"/>
        </w:rPr>
        <w:t> </w:t>
      </w:r>
      <w:r>
        <w:rPr/>
        <w:t>norm</w:t>
      </w:r>
      <w:r>
        <w:rPr>
          <w:spacing w:val="22"/>
        </w:rPr>
        <w:t> </w:t>
      </w:r>
      <w:r>
        <w:rPr/>
        <w:t>krajowych,</w:t>
      </w:r>
      <w:r>
        <w:rPr>
          <w:spacing w:val="22"/>
        </w:rPr>
        <w:t> </w:t>
      </w:r>
      <w:r>
        <w:rPr/>
        <w:t>łącznie</w:t>
      </w:r>
      <w:r>
        <w:rPr>
          <w:spacing w:val="22"/>
        </w:rPr>
        <w:t> </w:t>
      </w:r>
      <w:r>
        <w:rPr/>
        <w:t>z</w:t>
      </w:r>
      <w:r>
        <w:rPr>
          <w:spacing w:val="22"/>
        </w:rPr>
        <w:t> </w:t>
      </w:r>
      <w:r>
        <w:rPr/>
        <w:t>ich</w:t>
      </w:r>
      <w:r>
        <w:rPr>
          <w:spacing w:val="22"/>
        </w:rPr>
        <w:t> </w:t>
      </w:r>
      <w:r>
        <w:rPr/>
        <w:t>danymi</w:t>
      </w:r>
      <w:r>
        <w:rPr>
          <w:spacing w:val="22"/>
        </w:rPr>
        <w:t> </w:t>
      </w:r>
      <w:r>
        <w:rPr/>
        <w:t>bibliograficznymi,</w:t>
      </w:r>
      <w:r>
        <w:rPr>
          <w:spacing w:val="22"/>
        </w:rPr>
        <w:t> </w:t>
      </w:r>
      <w:r>
        <w:rPr/>
        <w:t>można</w:t>
      </w:r>
      <w:r>
        <w:rPr>
          <w:spacing w:val="22"/>
        </w:rPr>
        <w:t> </w:t>
      </w:r>
      <w:r>
        <w:rPr/>
        <w:t>otrzymać</w:t>
      </w:r>
      <w:r>
        <w:rPr>
          <w:spacing w:val="22"/>
        </w:rPr>
        <w:t> </w:t>
      </w:r>
      <w:r>
        <w:rPr/>
        <w:t>na</w:t>
      </w:r>
      <w:r>
        <w:rPr>
          <w:spacing w:val="22"/>
        </w:rPr>
        <w:t> </w:t>
      </w:r>
      <w:r>
        <w:rPr/>
        <w:t>zamówienie w Sekretariacie Centralnym lub w krajowych jednostkach normalizacyjnych będących członkami CENELEC.</w:t>
      </w:r>
    </w:p>
    <w:p>
      <w:pPr>
        <w:pStyle w:val="BodyText"/>
        <w:spacing w:before="11"/>
      </w:pPr>
    </w:p>
    <w:p>
      <w:pPr>
        <w:pStyle w:val="BodyText"/>
        <w:spacing w:line="249" w:lineRule="auto" w:before="1"/>
        <w:ind w:left="1122" w:right="139"/>
        <w:jc w:val="both"/>
      </w:pPr>
      <w:r>
        <w:rPr/>
        <w:t>Niniejszy Dokument Harmonizacyjny istnieje w trzech oficjalnych wersjach (angielskiej, francuskiej i nie- </w:t>
      </w:r>
      <w:r>
        <w:rPr>
          <w:spacing w:val="-2"/>
        </w:rPr>
        <w:t>mieckiej).</w:t>
      </w:r>
    </w:p>
    <w:p>
      <w:pPr>
        <w:pStyle w:val="BodyText"/>
        <w:spacing w:before="11"/>
      </w:pPr>
    </w:p>
    <w:p>
      <w:pPr>
        <w:pStyle w:val="BodyText"/>
        <w:spacing w:line="249" w:lineRule="auto"/>
        <w:ind w:left="1122" w:right="135"/>
        <w:jc w:val="both"/>
      </w:pPr>
      <w:r>
        <w:rPr/>
        <w:t>Członkami CENELEC są krajowe jednostki normalizacyjne następujących państw: Austrii, Belgii, Danii, Fin- landii,</w:t>
      </w:r>
      <w:r>
        <w:rPr>
          <w:spacing w:val="-2"/>
        </w:rPr>
        <w:t> </w:t>
      </w:r>
      <w:r>
        <w:rPr/>
        <w:t>Francji,</w:t>
      </w:r>
      <w:r>
        <w:rPr>
          <w:spacing w:val="-2"/>
        </w:rPr>
        <w:t> </w:t>
      </w:r>
      <w:r>
        <w:rPr/>
        <w:t>Grecji,</w:t>
      </w:r>
      <w:r>
        <w:rPr>
          <w:spacing w:val="-2"/>
        </w:rPr>
        <w:t> </w:t>
      </w:r>
      <w:r>
        <w:rPr/>
        <w:t>Hiszpanii,</w:t>
      </w:r>
      <w:r>
        <w:rPr>
          <w:spacing w:val="-2"/>
        </w:rPr>
        <w:t> </w:t>
      </w:r>
      <w:r>
        <w:rPr/>
        <w:t>Holandii,</w:t>
      </w:r>
      <w:r>
        <w:rPr>
          <w:spacing w:val="-2"/>
        </w:rPr>
        <w:t> </w:t>
      </w:r>
      <w:r>
        <w:rPr/>
        <w:t>Irlandii,</w:t>
      </w:r>
      <w:r>
        <w:rPr>
          <w:spacing w:val="-2"/>
        </w:rPr>
        <w:t> </w:t>
      </w:r>
      <w:r>
        <w:rPr/>
        <w:t>Islandii,</w:t>
      </w:r>
      <w:r>
        <w:rPr>
          <w:spacing w:val="-2"/>
        </w:rPr>
        <w:t> </w:t>
      </w:r>
      <w:r>
        <w:rPr/>
        <w:t>Luksemburga,</w:t>
      </w:r>
      <w:r>
        <w:rPr>
          <w:spacing w:val="-2"/>
        </w:rPr>
        <w:t> </w:t>
      </w:r>
      <w:r>
        <w:rPr/>
        <w:t>Malty,</w:t>
      </w:r>
      <w:r>
        <w:rPr>
          <w:spacing w:val="-2"/>
        </w:rPr>
        <w:t> </w:t>
      </w:r>
      <w:r>
        <w:rPr/>
        <w:t>Niemiec,</w:t>
      </w:r>
      <w:r>
        <w:rPr>
          <w:spacing w:val="-2"/>
        </w:rPr>
        <w:t> </w:t>
      </w:r>
      <w:r>
        <w:rPr/>
        <w:t>Norwegii,</w:t>
      </w:r>
      <w:r>
        <w:rPr>
          <w:spacing w:val="-2"/>
        </w:rPr>
        <w:t> </w:t>
      </w:r>
      <w:r>
        <w:rPr/>
        <w:t>Portugalii, Republiki Czeskiej, Szwajcarii, Szwecji, Włoch i Zjednoczonego Królestwa.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9"/>
      </w:pPr>
    </w:p>
    <w:p>
      <w:pPr>
        <w:spacing w:before="0"/>
        <w:ind w:left="979" w:right="0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CENELEC</w:t>
      </w:r>
    </w:p>
    <w:p>
      <w:pPr>
        <w:pStyle w:val="BodyText"/>
        <w:spacing w:line="249" w:lineRule="auto" w:before="167"/>
        <w:ind w:left="3318" w:right="2337"/>
        <w:jc w:val="center"/>
      </w:pPr>
      <w:r>
        <w:rPr/>
        <w:t>Europejski Komitet Normalizacyjny Elektrotechniki European</w:t>
      </w:r>
      <w:r>
        <w:rPr>
          <w:spacing w:val="-9"/>
        </w:rPr>
        <w:t> </w:t>
      </w:r>
      <w:r>
        <w:rPr/>
        <w:t>Committee</w:t>
      </w:r>
      <w:r>
        <w:rPr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Electrotechnical</w:t>
      </w:r>
      <w:r>
        <w:rPr>
          <w:spacing w:val="-9"/>
        </w:rPr>
        <w:t> </w:t>
      </w:r>
      <w:r>
        <w:rPr/>
        <w:t>Standardization Comité Européen de Normalisation Electrotechnique Europäisches Komitee für Elektrotechnische Normung</w:t>
      </w:r>
    </w:p>
    <w:p>
      <w:pPr>
        <w:pStyle w:val="BodyText"/>
        <w:spacing w:before="13"/>
      </w:pPr>
    </w:p>
    <w:p>
      <w:pPr>
        <w:spacing w:before="0"/>
        <w:ind w:left="979" w:right="0" w:firstLine="0"/>
        <w:jc w:val="center"/>
        <w:rPr>
          <w:b/>
          <w:sz w:val="20"/>
        </w:rPr>
      </w:pPr>
      <w:r>
        <w:rPr>
          <w:b/>
          <w:sz w:val="20"/>
        </w:rPr>
        <w:t>Sekretariat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Centralny: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rue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Stassart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35,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B-1050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Brussels</w:t>
      </w:r>
    </w:p>
    <w:p>
      <w:pPr>
        <w:pStyle w:val="BodyText"/>
        <w:spacing w:before="5"/>
        <w:rPr>
          <w:b/>
          <w:sz w:val="6"/>
        </w:rPr>
      </w:pPr>
      <w:r>
        <w:rPr>
          <w:b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877316</wp:posOffset>
                </wp:positionH>
                <wp:positionV relativeFrom="paragraph">
                  <wp:posOffset>62351</wp:posOffset>
                </wp:positionV>
                <wp:extent cx="612013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120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130" h="0">
                              <a:moveTo>
                                <a:pt x="0" y="0"/>
                              </a:moveTo>
                              <a:lnTo>
                                <a:pt x="612013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080002pt;margin-top:4.909595pt;width:481.9pt;height:.1pt;mso-position-horizontal-relative:page;mso-position-vertical-relative:paragraph;z-index:-15723520;mso-wrap-distance-left:0;mso-wrap-distance-right:0" id="docshape12" coordorigin="1382,98" coordsize="9638,0" path="m1382,98l11020,98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6"/>
        <w:ind w:left="1116" w:right="0" w:firstLine="0"/>
        <w:jc w:val="both"/>
        <w:rPr>
          <w:sz w:val="18"/>
        </w:rPr>
      </w:pPr>
      <w:r>
        <w:rPr>
          <w:sz w:val="18"/>
        </w:rPr>
        <w:t>©</w:t>
      </w:r>
      <w:r>
        <w:rPr>
          <w:spacing w:val="-8"/>
          <w:sz w:val="18"/>
        </w:rPr>
        <w:t> </w:t>
      </w:r>
      <w:r>
        <w:rPr>
          <w:sz w:val="18"/>
        </w:rPr>
        <w:t>2001</w:t>
      </w:r>
      <w:r>
        <w:rPr>
          <w:spacing w:val="28"/>
          <w:sz w:val="18"/>
        </w:rPr>
        <w:t> </w:t>
      </w:r>
      <w:r>
        <w:rPr>
          <w:sz w:val="18"/>
        </w:rPr>
        <w:t>CENELEC</w:t>
      </w:r>
      <w:r>
        <w:rPr>
          <w:spacing w:val="-8"/>
          <w:sz w:val="18"/>
        </w:rPr>
        <w:t> </w:t>
      </w:r>
      <w:r>
        <w:rPr>
          <w:sz w:val="18"/>
        </w:rPr>
        <w:t>–</w:t>
      </w:r>
      <w:r>
        <w:rPr>
          <w:spacing w:val="30"/>
          <w:sz w:val="18"/>
        </w:rPr>
        <w:t> </w:t>
      </w:r>
      <w:r>
        <w:rPr>
          <w:sz w:val="18"/>
        </w:rPr>
        <w:t>All</w:t>
      </w:r>
      <w:r>
        <w:rPr>
          <w:spacing w:val="-7"/>
          <w:sz w:val="18"/>
        </w:rPr>
        <w:t> </w:t>
      </w:r>
      <w:r>
        <w:rPr>
          <w:sz w:val="18"/>
        </w:rPr>
        <w:t>rights</w:t>
      </w:r>
      <w:r>
        <w:rPr>
          <w:spacing w:val="-8"/>
          <w:sz w:val="18"/>
        </w:rPr>
        <w:t> </w:t>
      </w:r>
      <w:r>
        <w:rPr>
          <w:sz w:val="18"/>
        </w:rPr>
        <w:t>of</w:t>
      </w:r>
      <w:r>
        <w:rPr>
          <w:spacing w:val="-8"/>
          <w:sz w:val="18"/>
        </w:rPr>
        <w:t> </w:t>
      </w:r>
      <w:r>
        <w:rPr>
          <w:sz w:val="18"/>
        </w:rPr>
        <w:t>exploitation</w:t>
      </w:r>
      <w:r>
        <w:rPr>
          <w:spacing w:val="-8"/>
          <w:sz w:val="18"/>
        </w:rPr>
        <w:t> </w:t>
      </w:r>
      <w:r>
        <w:rPr>
          <w:sz w:val="18"/>
        </w:rPr>
        <w:t>in</w:t>
      </w:r>
      <w:r>
        <w:rPr>
          <w:spacing w:val="-7"/>
          <w:sz w:val="18"/>
        </w:rPr>
        <w:t> </w:t>
      </w:r>
      <w:r>
        <w:rPr>
          <w:sz w:val="18"/>
        </w:rPr>
        <w:t>any</w:t>
      </w:r>
      <w:r>
        <w:rPr>
          <w:spacing w:val="-8"/>
          <w:sz w:val="18"/>
        </w:rPr>
        <w:t> </w:t>
      </w:r>
      <w:r>
        <w:rPr>
          <w:sz w:val="18"/>
        </w:rPr>
        <w:t>form</w:t>
      </w:r>
      <w:r>
        <w:rPr>
          <w:spacing w:val="-8"/>
          <w:sz w:val="18"/>
        </w:rPr>
        <w:t> </w:t>
      </w:r>
      <w:r>
        <w:rPr>
          <w:sz w:val="18"/>
        </w:rPr>
        <w:t>and</w:t>
      </w:r>
      <w:r>
        <w:rPr>
          <w:spacing w:val="-7"/>
          <w:sz w:val="18"/>
        </w:rPr>
        <w:t> </w:t>
      </w:r>
      <w:r>
        <w:rPr>
          <w:sz w:val="18"/>
        </w:rPr>
        <w:t>by</w:t>
      </w:r>
      <w:r>
        <w:rPr>
          <w:spacing w:val="-8"/>
          <w:sz w:val="18"/>
        </w:rPr>
        <w:t> </w:t>
      </w:r>
      <w:r>
        <w:rPr>
          <w:sz w:val="18"/>
        </w:rPr>
        <w:t>any</w:t>
      </w:r>
      <w:r>
        <w:rPr>
          <w:spacing w:val="-8"/>
          <w:sz w:val="18"/>
        </w:rPr>
        <w:t> </w:t>
      </w:r>
      <w:r>
        <w:rPr>
          <w:sz w:val="18"/>
        </w:rPr>
        <w:t>means</w:t>
      </w:r>
      <w:r>
        <w:rPr>
          <w:spacing w:val="-8"/>
          <w:sz w:val="18"/>
        </w:rPr>
        <w:t> </w:t>
      </w:r>
      <w:r>
        <w:rPr>
          <w:sz w:val="18"/>
        </w:rPr>
        <w:t>reserved</w:t>
      </w:r>
      <w:r>
        <w:rPr>
          <w:spacing w:val="-7"/>
          <w:sz w:val="18"/>
        </w:rPr>
        <w:t> </w:t>
      </w:r>
      <w:r>
        <w:rPr>
          <w:sz w:val="18"/>
        </w:rPr>
        <w:t>worldwide</w:t>
      </w:r>
      <w:r>
        <w:rPr>
          <w:spacing w:val="-8"/>
          <w:sz w:val="18"/>
        </w:rPr>
        <w:t> </w:t>
      </w:r>
      <w:r>
        <w:rPr>
          <w:sz w:val="18"/>
        </w:rPr>
        <w:t>for</w:t>
      </w:r>
      <w:r>
        <w:rPr>
          <w:spacing w:val="-8"/>
          <w:sz w:val="18"/>
        </w:rPr>
        <w:t> </w:t>
      </w:r>
      <w:r>
        <w:rPr>
          <w:sz w:val="18"/>
        </w:rPr>
        <w:t>CENELEC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members.</w:t>
      </w:r>
    </w:p>
    <w:p>
      <w:pPr>
        <w:pStyle w:val="BodyText"/>
        <w:spacing w:before="4"/>
        <w:rPr>
          <w:sz w:val="18"/>
        </w:rPr>
      </w:pPr>
    </w:p>
    <w:p>
      <w:pPr>
        <w:pStyle w:val="BodyText"/>
        <w:spacing w:before="1"/>
        <w:ind w:right="140"/>
        <w:jc w:val="right"/>
      </w:pPr>
      <w:r>
        <w:rPr/>
        <w:t>nr</w:t>
      </w:r>
      <w:r>
        <w:rPr>
          <w:spacing w:val="-2"/>
        </w:rPr>
        <w:t> </w:t>
      </w:r>
      <w:r>
        <w:rPr/>
        <w:t>ref.</w:t>
      </w:r>
      <w:r>
        <w:rPr>
          <w:spacing w:val="-2"/>
        </w:rPr>
        <w:t> </w:t>
      </w:r>
      <w:r>
        <w:rPr/>
        <w:t>HD</w:t>
      </w:r>
      <w:r>
        <w:rPr>
          <w:spacing w:val="-2"/>
        </w:rPr>
        <w:t> </w:t>
      </w:r>
      <w:r>
        <w:rPr/>
        <w:t>308</w:t>
      </w:r>
      <w:r>
        <w:rPr>
          <w:spacing w:val="-2"/>
        </w:rPr>
        <w:t> </w:t>
      </w:r>
      <w:r>
        <w:rPr/>
        <w:t>S2:2001</w:t>
      </w:r>
      <w:r>
        <w:rPr>
          <w:spacing w:val="-1"/>
        </w:rPr>
        <w:t> </w:t>
      </w:r>
      <w:r>
        <w:rPr>
          <w:spacing w:val="-10"/>
        </w:rPr>
        <w:t>E</w:t>
      </w:r>
    </w:p>
    <w:p>
      <w:pPr>
        <w:pStyle w:val="BodyText"/>
        <w:spacing w:after="0"/>
        <w:jc w:val="right"/>
        <w:sectPr>
          <w:type w:val="continuous"/>
          <w:pgSz w:w="11910" w:h="16840"/>
          <w:pgMar w:header="10" w:footer="0" w:top="900" w:bottom="280" w:left="283" w:right="708"/>
        </w:sectPr>
      </w:pPr>
    </w:p>
    <w:p>
      <w:pPr>
        <w:tabs>
          <w:tab w:pos="5166" w:val="left" w:leader="none"/>
        </w:tabs>
        <w:spacing w:before="84"/>
        <w:ind w:left="566" w:right="0" w:firstLine="0"/>
        <w:jc w:val="left"/>
        <w:rPr>
          <w:sz w:val="18"/>
        </w:rPr>
      </w:pPr>
      <w:bookmarkStart w:name="Przedmowa" w:id="3"/>
      <w:bookmarkEnd w:id="3"/>
      <w:r>
        <w:rPr/>
      </w:r>
      <w:r>
        <w:rPr>
          <w:sz w:val="18"/>
        </w:rPr>
        <w:t>HD</w:t>
      </w:r>
      <w:r>
        <w:rPr>
          <w:spacing w:val="-2"/>
          <w:sz w:val="18"/>
        </w:rPr>
        <w:t> </w:t>
      </w:r>
      <w:r>
        <w:rPr>
          <w:sz w:val="18"/>
        </w:rPr>
        <w:t>308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S2:2001</w:t>
      </w:r>
      <w:r>
        <w:rPr>
          <w:sz w:val="18"/>
        </w:rPr>
        <w:tab/>
        <w:t>–</w:t>
      </w:r>
      <w:r>
        <w:rPr>
          <w:spacing w:val="37"/>
          <w:sz w:val="18"/>
        </w:rPr>
        <w:t> </w:t>
      </w:r>
      <w:r>
        <w:rPr>
          <w:sz w:val="18"/>
        </w:rPr>
        <w:t>2 </w:t>
      </w:r>
      <w:r>
        <w:rPr>
          <w:spacing w:val="-12"/>
          <w:sz w:val="18"/>
        </w:rPr>
        <w:t>–</w:t>
      </w:r>
    </w:p>
    <w:p>
      <w:pPr>
        <w:pStyle w:val="BodyText"/>
        <w:spacing w:before="126"/>
        <w:rPr>
          <w:sz w:val="18"/>
        </w:rPr>
      </w:pPr>
    </w:p>
    <w:p>
      <w:pPr>
        <w:pStyle w:val="Heading1"/>
        <w:spacing w:before="1"/>
        <w:ind w:left="0" w:right="140"/>
        <w:jc w:val="center"/>
      </w:pPr>
      <w:r>
        <w:rPr>
          <w:spacing w:val="-2"/>
        </w:rPr>
        <w:t>Przedmowa</w:t>
      </w:r>
    </w:p>
    <w:p>
      <w:pPr>
        <w:pStyle w:val="BodyText"/>
        <w:spacing w:line="249" w:lineRule="auto" w:before="241"/>
        <w:ind w:left="567"/>
      </w:pPr>
      <w:r>
        <w:rPr/>
        <w:t>Niniejszy Dokument Harmonizacyjny został opracowany przez Podkomitet SC 64B Ochrona przed skutkami oddziaływania</w:t>
      </w:r>
      <w:r>
        <w:rPr>
          <w:spacing w:val="-13"/>
        </w:rPr>
        <w:t> </w:t>
      </w:r>
      <w:r>
        <w:rPr/>
        <w:t>cieplnego</w:t>
      </w:r>
      <w:r>
        <w:rPr>
          <w:spacing w:val="-12"/>
        </w:rPr>
        <w:t> </w:t>
      </w:r>
      <w:r>
        <w:rPr>
          <w:vertAlign w:val="superscript"/>
        </w:rPr>
        <w:t>N1)</w:t>
      </w:r>
      <w:r>
        <w:rPr>
          <w:vertAlign w:val="baseline"/>
        </w:rPr>
        <w:t>,</w:t>
      </w:r>
      <w:r>
        <w:rPr>
          <w:spacing w:val="-12"/>
          <w:vertAlign w:val="baseline"/>
        </w:rPr>
        <w:t> </w:t>
      </w:r>
      <w:r>
        <w:rPr>
          <w:vertAlign w:val="baseline"/>
        </w:rPr>
        <w:t>Komitetu</w:t>
      </w:r>
      <w:r>
        <w:rPr>
          <w:spacing w:val="-14"/>
          <w:vertAlign w:val="baseline"/>
        </w:rPr>
        <w:t> </w:t>
      </w:r>
      <w:r>
        <w:rPr>
          <w:vertAlign w:val="baseline"/>
        </w:rPr>
        <w:t>Technicznego</w:t>
      </w:r>
      <w:r>
        <w:rPr>
          <w:spacing w:val="-12"/>
          <w:vertAlign w:val="baseline"/>
        </w:rPr>
        <w:t> </w:t>
      </w:r>
      <w:r>
        <w:rPr>
          <w:vertAlign w:val="baseline"/>
        </w:rPr>
        <w:t>CENELEC</w:t>
      </w:r>
      <w:r>
        <w:rPr>
          <w:spacing w:val="-14"/>
          <w:vertAlign w:val="baseline"/>
        </w:rPr>
        <w:t> </w:t>
      </w:r>
      <w:r>
        <w:rPr>
          <w:vertAlign w:val="baseline"/>
        </w:rPr>
        <w:t>TC</w:t>
      </w:r>
      <w:r>
        <w:rPr>
          <w:spacing w:val="-12"/>
          <w:vertAlign w:val="baseline"/>
        </w:rPr>
        <w:t> </w:t>
      </w:r>
      <w:r>
        <w:rPr>
          <w:vertAlign w:val="baseline"/>
        </w:rPr>
        <w:t>64</w:t>
      </w:r>
      <w:r>
        <w:rPr>
          <w:spacing w:val="-12"/>
          <w:vertAlign w:val="baseline"/>
        </w:rPr>
        <w:t> </w:t>
      </w:r>
      <w:r>
        <w:rPr>
          <w:vertAlign w:val="baseline"/>
        </w:rPr>
        <w:t>Instalacje</w:t>
      </w:r>
      <w:r>
        <w:rPr>
          <w:spacing w:val="-12"/>
          <w:vertAlign w:val="baseline"/>
        </w:rPr>
        <w:t> </w:t>
      </w:r>
      <w:r>
        <w:rPr>
          <w:vertAlign w:val="baseline"/>
        </w:rPr>
        <w:t>elektryczne</w:t>
      </w:r>
      <w:r>
        <w:rPr>
          <w:spacing w:val="-12"/>
          <w:vertAlign w:val="baseline"/>
        </w:rPr>
        <w:t> </w:t>
      </w:r>
      <w:r>
        <w:rPr>
          <w:vertAlign w:val="baseline"/>
        </w:rPr>
        <w:t>w</w:t>
      </w:r>
      <w:r>
        <w:rPr>
          <w:spacing w:val="-12"/>
          <w:vertAlign w:val="baseline"/>
        </w:rPr>
        <w:t> </w:t>
      </w:r>
      <w:r>
        <w:rPr>
          <w:vertAlign w:val="baseline"/>
        </w:rPr>
        <w:t>budynkach</w:t>
      </w:r>
      <w:r>
        <w:rPr>
          <w:spacing w:val="-12"/>
          <w:vertAlign w:val="baseline"/>
        </w:rPr>
        <w:t> </w:t>
      </w:r>
      <w:r>
        <w:rPr>
          <w:vertAlign w:val="superscript"/>
        </w:rPr>
        <w:t>N2)</w:t>
      </w:r>
      <w:r>
        <w:rPr>
          <w:vertAlign w:val="baseline"/>
        </w:rPr>
        <w:t>.</w:t>
      </w:r>
    </w:p>
    <w:p>
      <w:pPr>
        <w:pStyle w:val="BodyText"/>
        <w:spacing w:before="12"/>
      </w:pPr>
    </w:p>
    <w:p>
      <w:pPr>
        <w:pStyle w:val="BodyText"/>
        <w:spacing w:line="249" w:lineRule="auto"/>
        <w:ind w:left="567" w:right="828"/>
      </w:pPr>
      <w:r>
        <w:rPr/>
        <w:t>Tekst projektu został poddany pod formalne głosowanie i 2001-05-01 został zatwierdzony przez CENELEC jako HD 308 S2.</w:t>
      </w:r>
    </w:p>
    <w:p>
      <w:pPr>
        <w:pStyle w:val="BodyText"/>
        <w:spacing w:before="11"/>
      </w:pPr>
    </w:p>
    <w:p>
      <w:pPr>
        <w:pStyle w:val="BodyText"/>
        <w:spacing w:line="501" w:lineRule="auto" w:before="1" w:after="5"/>
        <w:ind w:left="567" w:right="2463"/>
      </w:pPr>
      <w:r>
        <w:rPr/>
        <w:t>Niniejszy</w:t>
      </w:r>
      <w:r>
        <w:rPr>
          <w:spacing w:val="-4"/>
        </w:rPr>
        <w:t> </w:t>
      </w:r>
      <w:r>
        <w:rPr/>
        <w:t>Dokument</w:t>
      </w:r>
      <w:r>
        <w:rPr>
          <w:spacing w:val="-4"/>
        </w:rPr>
        <w:t> </w:t>
      </w:r>
      <w:r>
        <w:rPr/>
        <w:t>Harmonizacyjny</w:t>
      </w:r>
      <w:r>
        <w:rPr>
          <w:spacing w:val="-4"/>
        </w:rPr>
        <w:t> </w:t>
      </w:r>
      <w:r>
        <w:rPr/>
        <w:t>zastępuje</w:t>
      </w:r>
      <w:r>
        <w:rPr>
          <w:spacing w:val="-4"/>
        </w:rPr>
        <w:t> </w:t>
      </w:r>
      <w:r>
        <w:rPr/>
        <w:t>HD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S2:1976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HD</w:t>
      </w:r>
      <w:r>
        <w:rPr>
          <w:spacing w:val="-4"/>
        </w:rPr>
        <w:t> </w:t>
      </w:r>
      <w:r>
        <w:rPr/>
        <w:t>308</w:t>
      </w:r>
      <w:r>
        <w:rPr>
          <w:spacing w:val="-4"/>
        </w:rPr>
        <w:t> </w:t>
      </w:r>
      <w:r>
        <w:rPr/>
        <w:t>S1:1976. Ustalono następujące daty:</w:t>
      </w:r>
    </w:p>
    <w:tbl>
      <w:tblPr>
        <w:tblW w:w="0" w:type="auto"/>
        <w:jc w:val="left"/>
        <w:tblInd w:w="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3"/>
        <w:gridCol w:w="1337"/>
        <w:gridCol w:w="1183"/>
      </w:tblGrid>
      <w:tr>
        <w:trPr>
          <w:trHeight w:val="351" w:hRule="atLeast"/>
        </w:trPr>
        <w:tc>
          <w:tcPr>
            <w:tcW w:w="6523" w:type="dxa"/>
          </w:tcPr>
          <w:p>
            <w:pPr>
              <w:pStyle w:val="TableParagraph"/>
              <w:tabs>
                <w:tab w:pos="449" w:val="left" w:leader="none"/>
              </w:tabs>
              <w:spacing w:line="223" w:lineRule="exact" w:before="0"/>
              <w:ind w:left="5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ab/>
              <w:t>ostateczny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termin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ogłoszenia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szczeblu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krajowym</w:t>
            </w:r>
          </w:p>
        </w:tc>
        <w:tc>
          <w:tcPr>
            <w:tcW w:w="1337" w:type="dxa"/>
          </w:tcPr>
          <w:p>
            <w:pPr>
              <w:pStyle w:val="TableParagraph"/>
              <w:spacing w:line="223" w:lineRule="exact" w:before="0"/>
              <w:ind w:left="0" w:right="1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(doa)</w:t>
            </w:r>
          </w:p>
        </w:tc>
        <w:tc>
          <w:tcPr>
            <w:tcW w:w="1183" w:type="dxa"/>
          </w:tcPr>
          <w:p>
            <w:pPr>
              <w:pStyle w:val="TableParagraph"/>
              <w:spacing w:line="223" w:lineRule="exact" w:before="0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2001-10-</w:t>
            </w:r>
            <w:r>
              <w:rPr>
                <w:spacing w:val="-5"/>
                <w:sz w:val="20"/>
              </w:rPr>
              <w:t>01</w:t>
            </w:r>
          </w:p>
        </w:tc>
      </w:tr>
      <w:tr>
        <w:trPr>
          <w:trHeight w:val="720" w:hRule="atLeast"/>
        </w:trPr>
        <w:tc>
          <w:tcPr>
            <w:tcW w:w="6523" w:type="dxa"/>
          </w:tcPr>
          <w:p>
            <w:pPr>
              <w:pStyle w:val="TableParagraph"/>
              <w:tabs>
                <w:tab w:pos="449" w:val="left" w:leader="none"/>
              </w:tabs>
              <w:spacing w:line="249" w:lineRule="auto" w:before="121"/>
              <w:ind w:left="450" w:right="724" w:hanging="4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ab/>
              <w:t>ostateczny termin wprowadzenia HD na szczeblu krajowym przez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opublikowanie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identycznej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normy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krajowej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lub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uznanie</w:t>
            </w:r>
          </w:p>
        </w:tc>
        <w:tc>
          <w:tcPr>
            <w:tcW w:w="1337" w:type="dxa"/>
          </w:tcPr>
          <w:p>
            <w:pPr>
              <w:pStyle w:val="TableParagraph"/>
              <w:spacing w:before="131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0" w:right="14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(dop)</w:t>
            </w:r>
          </w:p>
        </w:tc>
        <w:tc>
          <w:tcPr>
            <w:tcW w:w="1183" w:type="dxa"/>
          </w:tcPr>
          <w:p>
            <w:pPr>
              <w:pStyle w:val="TableParagraph"/>
              <w:spacing w:before="131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before="0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2002-05-</w:t>
            </w:r>
            <w:r>
              <w:rPr>
                <w:spacing w:val="-5"/>
                <w:sz w:val="20"/>
              </w:rPr>
              <w:t>01</w:t>
            </w:r>
          </w:p>
        </w:tc>
      </w:tr>
      <w:tr>
        <w:trPr>
          <w:trHeight w:val="591" w:hRule="atLeast"/>
        </w:trPr>
        <w:tc>
          <w:tcPr>
            <w:tcW w:w="6523" w:type="dxa"/>
          </w:tcPr>
          <w:p>
            <w:pPr>
              <w:pStyle w:val="TableParagraph"/>
              <w:tabs>
                <w:tab w:pos="449" w:val="left" w:leader="none"/>
              </w:tabs>
              <w:spacing w:line="240" w:lineRule="atLeast" w:before="91"/>
              <w:ind w:left="450" w:right="2103" w:hanging="400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–</w:t>
            </w:r>
            <w:r>
              <w:rPr>
                <w:sz w:val="20"/>
              </w:rPr>
              <w:tab/>
              <w:t>ostateczny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termin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wycofania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norm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krajowych sprzecznych z niniejszym HD</w:t>
            </w:r>
          </w:p>
        </w:tc>
        <w:tc>
          <w:tcPr>
            <w:tcW w:w="1337" w:type="dxa"/>
          </w:tcPr>
          <w:p>
            <w:pPr>
              <w:pStyle w:val="TableParagraph"/>
              <w:spacing w:before="131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10" w:lineRule="exact" w:before="0"/>
              <w:ind w:left="0" w:right="10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(dow)</w:t>
            </w:r>
          </w:p>
        </w:tc>
        <w:tc>
          <w:tcPr>
            <w:tcW w:w="1183" w:type="dxa"/>
          </w:tcPr>
          <w:p>
            <w:pPr>
              <w:pStyle w:val="TableParagraph"/>
              <w:spacing w:before="131"/>
              <w:ind w:left="0"/>
              <w:jc w:val="left"/>
              <w:rPr>
                <w:sz w:val="20"/>
              </w:rPr>
            </w:pPr>
          </w:p>
          <w:p>
            <w:pPr>
              <w:pStyle w:val="TableParagraph"/>
              <w:spacing w:line="210" w:lineRule="exact" w:before="0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2006-04-</w:t>
            </w:r>
            <w:r>
              <w:rPr>
                <w:spacing w:val="-5"/>
                <w:sz w:val="20"/>
              </w:rPr>
              <w:t>01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3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3050997</wp:posOffset>
                </wp:positionH>
                <wp:positionV relativeFrom="paragraph">
                  <wp:posOffset>247811</wp:posOffset>
                </wp:positionV>
                <wp:extent cx="108204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0820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2040" h="0">
                              <a:moveTo>
                                <a:pt x="0" y="0"/>
                              </a:moveTo>
                              <a:lnTo>
                                <a:pt x="1081798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0.235992pt;margin-top:19.512688pt;width:85.2pt;height:.1pt;mso-position-horizontal-relative:page;mso-position-vertical-relative:paragraph;z-index:-15723008;mso-wrap-distance-left:0;mso-wrap-distance-right:0" id="docshape13" coordorigin="4805,390" coordsize="1704,0" path="m4805,390l6508,390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540004</wp:posOffset>
                </wp:positionH>
                <wp:positionV relativeFrom="paragraph">
                  <wp:posOffset>196636</wp:posOffset>
                </wp:positionV>
                <wp:extent cx="1080135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080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0">
                              <a:moveTo>
                                <a:pt x="0" y="0"/>
                              </a:moveTo>
                              <a:lnTo>
                                <a:pt x="107999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52pt;margin-top:15.48318pt;width:85.05pt;height:.1pt;mso-position-horizontal-relative:page;mso-position-vertical-relative:paragraph;z-index:-15722496;mso-wrap-distance-left:0;mso-wrap-distance-right:0" id="docshape14" coordorigin="850,310" coordsize="1701,0" path="m850,310l2551,310e" filled="false" stroked="true" strokeweight="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3"/>
        <w:ind w:left="567" w:right="0" w:firstLine="0"/>
        <w:jc w:val="left"/>
        <w:rPr>
          <w:sz w:val="17"/>
        </w:rPr>
      </w:pPr>
      <w:r>
        <w:rPr>
          <w:sz w:val="17"/>
          <w:vertAlign w:val="superscript"/>
        </w:rPr>
        <w:t>N1)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Odsyłacz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krajowy: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Odpowiednia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nazwa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w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języku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angielskim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–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SC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64B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Protection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against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thermal</w:t>
      </w:r>
      <w:r>
        <w:rPr>
          <w:spacing w:val="-2"/>
          <w:sz w:val="17"/>
          <w:vertAlign w:val="baseline"/>
        </w:rPr>
        <w:t> effects.</w:t>
      </w:r>
    </w:p>
    <w:p>
      <w:pPr>
        <w:spacing w:before="5"/>
        <w:ind w:left="567" w:right="0" w:firstLine="0"/>
        <w:jc w:val="left"/>
        <w:rPr>
          <w:sz w:val="17"/>
        </w:rPr>
      </w:pPr>
      <w:r>
        <w:rPr>
          <w:sz w:val="17"/>
          <w:vertAlign w:val="superscript"/>
        </w:rPr>
        <w:t>N2)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Odsyłacz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krajowy: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Odpowiednia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nazwa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w</w:t>
      </w:r>
      <w:r>
        <w:rPr>
          <w:spacing w:val="-1"/>
          <w:sz w:val="17"/>
          <w:vertAlign w:val="baseline"/>
        </w:rPr>
        <w:t> </w:t>
      </w:r>
      <w:r>
        <w:rPr>
          <w:sz w:val="17"/>
          <w:vertAlign w:val="baseline"/>
        </w:rPr>
        <w:t>języku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angielskim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–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CENELEC</w:t>
      </w:r>
      <w:r>
        <w:rPr>
          <w:spacing w:val="-5"/>
          <w:sz w:val="17"/>
          <w:vertAlign w:val="baseline"/>
        </w:rPr>
        <w:t> </w:t>
      </w:r>
      <w:r>
        <w:rPr>
          <w:sz w:val="17"/>
          <w:vertAlign w:val="baseline"/>
        </w:rPr>
        <w:t>TC</w:t>
      </w:r>
      <w:r>
        <w:rPr>
          <w:spacing w:val="-1"/>
          <w:sz w:val="17"/>
          <w:vertAlign w:val="baseline"/>
        </w:rPr>
        <w:t> </w:t>
      </w:r>
      <w:r>
        <w:rPr>
          <w:sz w:val="17"/>
          <w:vertAlign w:val="baseline"/>
        </w:rPr>
        <w:t>64</w:t>
      </w:r>
      <w:r>
        <w:rPr>
          <w:spacing w:val="43"/>
          <w:sz w:val="17"/>
          <w:vertAlign w:val="baseline"/>
        </w:rPr>
        <w:t> </w:t>
      </w:r>
      <w:r>
        <w:rPr>
          <w:sz w:val="17"/>
          <w:vertAlign w:val="baseline"/>
        </w:rPr>
        <w:t>Electrical</w:t>
      </w:r>
      <w:r>
        <w:rPr>
          <w:spacing w:val="-2"/>
          <w:sz w:val="17"/>
          <w:vertAlign w:val="baseline"/>
        </w:rPr>
        <w:t> </w:t>
      </w:r>
      <w:r>
        <w:rPr>
          <w:sz w:val="17"/>
          <w:vertAlign w:val="baseline"/>
        </w:rPr>
        <w:t>installations</w:t>
      </w:r>
      <w:r>
        <w:rPr>
          <w:spacing w:val="-1"/>
          <w:sz w:val="17"/>
          <w:vertAlign w:val="baseline"/>
        </w:rPr>
        <w:t> </w:t>
      </w:r>
      <w:r>
        <w:rPr>
          <w:sz w:val="17"/>
          <w:vertAlign w:val="baseline"/>
        </w:rPr>
        <w:t>of</w:t>
      </w:r>
      <w:r>
        <w:rPr>
          <w:spacing w:val="-2"/>
          <w:sz w:val="17"/>
          <w:vertAlign w:val="baseline"/>
        </w:rPr>
        <w:t> buildings.</w:t>
      </w:r>
    </w:p>
    <w:p>
      <w:pPr>
        <w:spacing w:after="0"/>
        <w:jc w:val="left"/>
        <w:rPr>
          <w:sz w:val="17"/>
        </w:rPr>
        <w:sectPr>
          <w:pgSz w:w="11910" w:h="16840"/>
          <w:pgMar w:header="10" w:footer="0" w:top="900" w:bottom="280" w:left="283" w:right="708"/>
        </w:sectPr>
      </w:pPr>
    </w:p>
    <w:p>
      <w:pPr>
        <w:tabs>
          <w:tab w:pos="9402" w:val="left" w:leader="none"/>
        </w:tabs>
        <w:spacing w:before="84"/>
        <w:ind w:left="5753" w:right="0" w:firstLine="0"/>
        <w:jc w:val="left"/>
        <w:rPr>
          <w:sz w:val="18"/>
        </w:rPr>
      </w:pPr>
      <w:bookmarkStart w:name="1 Zakres normy" w:id="4"/>
      <w:bookmarkEnd w:id="4"/>
      <w:r>
        <w:rPr/>
      </w:r>
      <w:bookmarkStart w:name="2 Powołania normatywne" w:id="5"/>
      <w:bookmarkEnd w:id="5"/>
      <w:r>
        <w:rPr/>
      </w:r>
      <w:bookmarkStart w:name="3 Identyfikacja żył" w:id="6"/>
      <w:bookmarkEnd w:id="6"/>
      <w:r>
        <w:rPr/>
      </w:r>
      <w:r>
        <w:rPr>
          <w:sz w:val="18"/>
        </w:rPr>
        <w:t>– 3 </w:t>
      </w:r>
      <w:r>
        <w:rPr>
          <w:spacing w:val="-10"/>
          <w:sz w:val="18"/>
        </w:rPr>
        <w:t>–</w:t>
      </w:r>
      <w:r>
        <w:rPr>
          <w:sz w:val="18"/>
        </w:rPr>
        <w:tab/>
        <w:t>HD</w:t>
      </w:r>
      <w:r>
        <w:rPr>
          <w:spacing w:val="-2"/>
          <w:sz w:val="18"/>
        </w:rPr>
        <w:t> </w:t>
      </w:r>
      <w:r>
        <w:rPr>
          <w:sz w:val="18"/>
        </w:rPr>
        <w:t>308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S2:2001</w:t>
      </w:r>
    </w:p>
    <w:p>
      <w:pPr>
        <w:pStyle w:val="BodyText"/>
        <w:spacing w:before="58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1646" w:val="left" w:leader="none"/>
        </w:tabs>
        <w:spacing w:line="240" w:lineRule="auto" w:before="0" w:after="0"/>
        <w:ind w:left="1646" w:right="0" w:hanging="512"/>
        <w:jc w:val="left"/>
      </w:pPr>
      <w:r>
        <w:rPr/>
        <w:t>Zakres</w:t>
      </w:r>
      <w:r>
        <w:rPr>
          <w:spacing w:val="-5"/>
        </w:rPr>
        <w:t> </w:t>
      </w:r>
      <w:r>
        <w:rPr>
          <w:spacing w:val="-2"/>
        </w:rPr>
        <w:t>normy</w:t>
      </w:r>
    </w:p>
    <w:p>
      <w:pPr>
        <w:pStyle w:val="BodyText"/>
        <w:spacing w:line="249" w:lineRule="auto" w:before="241"/>
        <w:ind w:left="1134" w:right="140"/>
        <w:jc w:val="both"/>
      </w:pPr>
      <w:r>
        <w:rPr/>
        <w:t>Niniejszy Dokument Harmonizacyjny dotyczy identyfikacji żył sztywnych i giętkich kabli i przewodów a także przewodów sznurowych na napięcie znamionowe nie wyższe niż górna granica II zakresu napięcia (zgodnie z HD 193).</w:t>
      </w:r>
    </w:p>
    <w:p>
      <w:pPr>
        <w:pStyle w:val="BodyText"/>
        <w:spacing w:before="13"/>
      </w:pPr>
    </w:p>
    <w:p>
      <w:pPr>
        <w:pStyle w:val="BodyText"/>
        <w:ind w:left="1134"/>
      </w:pPr>
      <w:r>
        <w:rPr/>
        <w:t>Dokument</w:t>
      </w:r>
      <w:r>
        <w:rPr>
          <w:spacing w:val="-4"/>
        </w:rPr>
        <w:t> </w:t>
      </w:r>
      <w:r>
        <w:rPr/>
        <w:t>ten</w:t>
      </w:r>
      <w:r>
        <w:rPr>
          <w:spacing w:val="-3"/>
        </w:rPr>
        <w:t> </w:t>
      </w:r>
      <w:r>
        <w:rPr/>
        <w:t>ma</w:t>
      </w:r>
      <w:r>
        <w:rPr>
          <w:spacing w:val="-4"/>
        </w:rPr>
        <w:t> </w:t>
      </w:r>
      <w:r>
        <w:rPr/>
        <w:t>zastosowanie</w:t>
      </w:r>
      <w:r>
        <w:rPr>
          <w:spacing w:val="-3"/>
        </w:rPr>
        <w:t> </w:t>
      </w:r>
      <w:r>
        <w:rPr>
          <w:spacing w:val="-5"/>
        </w:rPr>
        <w:t>do: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1534" w:val="left" w:leader="none"/>
        </w:tabs>
        <w:spacing w:line="240" w:lineRule="auto" w:before="0" w:after="0"/>
        <w:ind w:left="1534" w:right="0" w:hanging="400"/>
        <w:jc w:val="left"/>
        <w:rPr>
          <w:sz w:val="20"/>
        </w:rPr>
      </w:pPr>
      <w:r>
        <w:rPr>
          <w:sz w:val="20"/>
        </w:rPr>
        <w:t>instalacji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elektrycznych,</w:t>
      </w:r>
    </w:p>
    <w:p>
      <w:pPr>
        <w:pStyle w:val="ListParagraph"/>
        <w:numPr>
          <w:ilvl w:val="0"/>
          <w:numId w:val="2"/>
        </w:numPr>
        <w:tabs>
          <w:tab w:pos="1534" w:val="left" w:leader="none"/>
        </w:tabs>
        <w:spacing w:line="240" w:lineRule="auto" w:before="180" w:after="0"/>
        <w:ind w:left="1534" w:right="0" w:hanging="400"/>
        <w:jc w:val="left"/>
        <w:rPr>
          <w:sz w:val="20"/>
        </w:rPr>
      </w:pPr>
      <w:r>
        <w:rPr>
          <w:sz w:val="20"/>
        </w:rPr>
        <w:t>układów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rozdzielczych,</w:t>
      </w:r>
    </w:p>
    <w:p>
      <w:pPr>
        <w:pStyle w:val="ListParagraph"/>
        <w:numPr>
          <w:ilvl w:val="0"/>
          <w:numId w:val="2"/>
        </w:numPr>
        <w:tabs>
          <w:tab w:pos="1534" w:val="left" w:leader="none"/>
        </w:tabs>
        <w:spacing w:line="240" w:lineRule="auto" w:before="180" w:after="0"/>
        <w:ind w:left="1534" w:right="0" w:hanging="400"/>
        <w:jc w:val="left"/>
        <w:rPr>
          <w:sz w:val="20"/>
        </w:rPr>
      </w:pPr>
      <w:r>
        <w:rPr>
          <w:sz w:val="20"/>
        </w:rPr>
        <w:t>zasilania</w:t>
      </w:r>
      <w:r>
        <w:rPr>
          <w:spacing w:val="-8"/>
          <w:sz w:val="20"/>
        </w:rPr>
        <w:t> </w:t>
      </w:r>
      <w:r>
        <w:rPr>
          <w:sz w:val="20"/>
        </w:rPr>
        <w:t>stałych</w:t>
      </w:r>
      <w:r>
        <w:rPr>
          <w:spacing w:val="-7"/>
          <w:sz w:val="20"/>
        </w:rPr>
        <w:t> </w:t>
      </w:r>
      <w:r>
        <w:rPr>
          <w:sz w:val="20"/>
        </w:rPr>
        <w:t>lub</w:t>
      </w:r>
      <w:r>
        <w:rPr>
          <w:spacing w:val="-7"/>
          <w:sz w:val="20"/>
        </w:rPr>
        <w:t> </w:t>
      </w:r>
      <w:r>
        <w:rPr>
          <w:sz w:val="20"/>
        </w:rPr>
        <w:t>ruchomych</w:t>
      </w:r>
      <w:r>
        <w:rPr>
          <w:spacing w:val="-8"/>
          <w:sz w:val="20"/>
        </w:rPr>
        <w:t> </w:t>
      </w:r>
      <w:r>
        <w:rPr>
          <w:sz w:val="20"/>
        </w:rPr>
        <w:t>odbiorników</w:t>
      </w:r>
      <w:r>
        <w:rPr>
          <w:spacing w:val="-7"/>
          <w:sz w:val="20"/>
        </w:rPr>
        <w:t> </w:t>
      </w:r>
      <w:r>
        <w:rPr>
          <w:sz w:val="20"/>
        </w:rPr>
        <w:t>energii</w:t>
      </w:r>
      <w:r>
        <w:rPr>
          <w:spacing w:val="-7"/>
          <w:sz w:val="20"/>
        </w:rPr>
        <w:t> </w:t>
      </w:r>
      <w:r>
        <w:rPr>
          <w:sz w:val="20"/>
        </w:rPr>
        <w:t>elektrycznej</w:t>
      </w:r>
      <w:r>
        <w:rPr>
          <w:spacing w:val="-7"/>
          <w:sz w:val="20"/>
        </w:rPr>
        <w:t> </w:t>
      </w:r>
      <w:r>
        <w:rPr>
          <w:spacing w:val="-10"/>
          <w:sz w:val="20"/>
        </w:rPr>
        <w:t>i</w:t>
      </w:r>
    </w:p>
    <w:p>
      <w:pPr>
        <w:pStyle w:val="ListParagraph"/>
        <w:numPr>
          <w:ilvl w:val="0"/>
          <w:numId w:val="2"/>
        </w:numPr>
        <w:tabs>
          <w:tab w:pos="1534" w:val="left" w:leader="none"/>
        </w:tabs>
        <w:spacing w:line="240" w:lineRule="auto" w:before="180" w:after="0"/>
        <w:ind w:left="1534" w:right="0" w:hanging="400"/>
        <w:jc w:val="left"/>
        <w:rPr>
          <w:sz w:val="20"/>
        </w:rPr>
      </w:pPr>
      <w:r>
        <w:rPr>
          <w:sz w:val="20"/>
        </w:rPr>
        <w:t>przewodów</w:t>
      </w:r>
      <w:r>
        <w:rPr>
          <w:spacing w:val="-7"/>
          <w:sz w:val="20"/>
        </w:rPr>
        <w:t> </w:t>
      </w:r>
      <w:r>
        <w:rPr>
          <w:sz w:val="20"/>
        </w:rPr>
        <w:t>sznurowych</w:t>
      </w:r>
      <w:r>
        <w:rPr>
          <w:spacing w:val="-6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urządzeń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przenośnych.</w:t>
      </w:r>
    </w:p>
    <w:p>
      <w:pPr>
        <w:tabs>
          <w:tab w:pos="2197" w:val="left" w:leader="none"/>
        </w:tabs>
        <w:spacing w:before="229"/>
        <w:ind w:left="1134" w:right="0" w:firstLine="0"/>
        <w:jc w:val="left"/>
        <w:rPr>
          <w:sz w:val="18"/>
        </w:rPr>
      </w:pPr>
      <w:r>
        <w:rPr>
          <w:spacing w:val="-2"/>
          <w:sz w:val="18"/>
        </w:rPr>
        <w:t>UWAGA</w:t>
      </w:r>
      <w:r>
        <w:rPr>
          <w:sz w:val="18"/>
        </w:rPr>
        <w:tab/>
        <w:t>W</w:t>
      </w:r>
      <w:r>
        <w:rPr>
          <w:spacing w:val="4"/>
          <w:sz w:val="18"/>
        </w:rPr>
        <w:t> </w:t>
      </w:r>
      <w:r>
        <w:rPr>
          <w:sz w:val="18"/>
        </w:rPr>
        <w:t>układach</w:t>
      </w:r>
      <w:r>
        <w:rPr>
          <w:spacing w:val="7"/>
          <w:sz w:val="18"/>
        </w:rPr>
        <w:t> </w:t>
      </w:r>
      <w:r>
        <w:rPr>
          <w:sz w:val="18"/>
        </w:rPr>
        <w:t>rozdzielczych</w:t>
      </w:r>
      <w:r>
        <w:rPr>
          <w:spacing w:val="6"/>
          <w:sz w:val="18"/>
        </w:rPr>
        <w:t> </w:t>
      </w:r>
      <w:r>
        <w:rPr>
          <w:sz w:val="18"/>
        </w:rPr>
        <w:t>dopuszcza</w:t>
      </w:r>
      <w:r>
        <w:rPr>
          <w:spacing w:val="7"/>
          <w:sz w:val="18"/>
        </w:rPr>
        <w:t> </w:t>
      </w:r>
      <w:r>
        <w:rPr>
          <w:sz w:val="18"/>
        </w:rPr>
        <w:t>się</w:t>
      </w:r>
      <w:r>
        <w:rPr>
          <w:spacing w:val="6"/>
          <w:sz w:val="18"/>
        </w:rPr>
        <w:t> </w:t>
      </w:r>
      <w:r>
        <w:rPr>
          <w:sz w:val="18"/>
        </w:rPr>
        <w:t>identyfikację</w:t>
      </w:r>
      <w:r>
        <w:rPr>
          <w:spacing w:val="7"/>
          <w:sz w:val="18"/>
        </w:rPr>
        <w:t> </w:t>
      </w:r>
      <w:r>
        <w:rPr>
          <w:sz w:val="18"/>
        </w:rPr>
        <w:t>za</w:t>
      </w:r>
      <w:r>
        <w:rPr>
          <w:spacing w:val="6"/>
          <w:sz w:val="18"/>
        </w:rPr>
        <w:t> </w:t>
      </w:r>
      <w:r>
        <w:rPr>
          <w:sz w:val="18"/>
        </w:rPr>
        <w:t>pomocą</w:t>
      </w:r>
      <w:r>
        <w:rPr>
          <w:spacing w:val="7"/>
          <w:sz w:val="18"/>
        </w:rPr>
        <w:t> </w:t>
      </w:r>
      <w:r>
        <w:rPr>
          <w:spacing w:val="-2"/>
          <w:sz w:val="18"/>
        </w:rPr>
        <w:t>liczb.</w:t>
      </w:r>
    </w:p>
    <w:p>
      <w:pPr>
        <w:pStyle w:val="BodyText"/>
        <w:spacing w:before="47"/>
        <w:rPr>
          <w:sz w:val="18"/>
        </w:rPr>
      </w:pPr>
    </w:p>
    <w:p>
      <w:pPr>
        <w:pStyle w:val="BodyText"/>
        <w:ind w:left="1134"/>
      </w:pPr>
      <w:r>
        <w:rPr/>
        <w:t>Dokument</w:t>
      </w:r>
      <w:r>
        <w:rPr>
          <w:spacing w:val="-2"/>
        </w:rPr>
        <w:t> </w:t>
      </w:r>
      <w:r>
        <w:rPr/>
        <w:t>ten</w:t>
      </w:r>
      <w:r>
        <w:rPr>
          <w:spacing w:val="-1"/>
        </w:rPr>
        <w:t> </w:t>
      </w:r>
      <w:r>
        <w:rPr/>
        <w:t>nie</w:t>
      </w:r>
      <w:r>
        <w:rPr>
          <w:spacing w:val="-1"/>
        </w:rPr>
        <w:t> </w:t>
      </w:r>
      <w:r>
        <w:rPr>
          <w:spacing w:val="-2"/>
        </w:rPr>
        <w:t>dotyczy: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9" w:lineRule="auto" w:before="0" w:after="0"/>
        <w:ind w:left="1531" w:right="140" w:hanging="397"/>
        <w:jc w:val="left"/>
        <w:rPr>
          <w:sz w:val="20"/>
        </w:rPr>
      </w:pPr>
      <w:r>
        <w:rPr>
          <w:sz w:val="20"/>
        </w:rPr>
        <w:t>kabli lub przewodów w izolacji stosowanych w wewnętrznym oprzewodowaniu odbiorników energii elek- trycznej lub w fabrykach budowanych zgodnie z wymaganiami ich własnych Norm Europejskich, lub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0" w:lineRule="auto" w:before="0" w:after="0"/>
        <w:ind w:left="1531" w:right="0" w:hanging="397"/>
        <w:jc w:val="left"/>
        <w:rPr>
          <w:sz w:val="20"/>
        </w:rPr>
      </w:pPr>
      <w:r>
        <w:rPr>
          <w:sz w:val="20"/>
        </w:rPr>
        <w:t>kabli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przewodów</w:t>
      </w:r>
      <w:r>
        <w:rPr>
          <w:spacing w:val="-4"/>
          <w:sz w:val="20"/>
        </w:rPr>
        <w:t> </w:t>
      </w:r>
      <w:r>
        <w:rPr>
          <w:sz w:val="20"/>
        </w:rPr>
        <w:t>oraz</w:t>
      </w:r>
      <w:r>
        <w:rPr>
          <w:spacing w:val="-5"/>
          <w:sz w:val="20"/>
        </w:rPr>
        <w:t> </w:t>
      </w:r>
      <w:r>
        <w:rPr>
          <w:sz w:val="20"/>
        </w:rPr>
        <w:t>przewodów</w:t>
      </w:r>
      <w:r>
        <w:rPr>
          <w:spacing w:val="-5"/>
          <w:sz w:val="20"/>
        </w:rPr>
        <w:t> </w:t>
      </w:r>
      <w:r>
        <w:rPr>
          <w:sz w:val="20"/>
        </w:rPr>
        <w:t>sznurowych</w:t>
      </w:r>
      <w:r>
        <w:rPr>
          <w:spacing w:val="-4"/>
          <w:sz w:val="20"/>
        </w:rPr>
        <w:t> </w:t>
      </w:r>
      <w:r>
        <w:rPr>
          <w:sz w:val="20"/>
        </w:rPr>
        <w:t>stosowanych</w:t>
      </w:r>
      <w:r>
        <w:rPr>
          <w:spacing w:val="-5"/>
          <w:sz w:val="20"/>
        </w:rPr>
        <w:t> </w:t>
      </w:r>
      <w:r>
        <w:rPr>
          <w:sz w:val="20"/>
        </w:rPr>
        <w:t>w</w:t>
      </w:r>
      <w:r>
        <w:rPr>
          <w:spacing w:val="-5"/>
          <w:sz w:val="20"/>
        </w:rPr>
        <w:t> </w:t>
      </w:r>
      <w:r>
        <w:rPr>
          <w:sz w:val="20"/>
        </w:rPr>
        <w:t>układach</w:t>
      </w:r>
      <w:r>
        <w:rPr>
          <w:spacing w:val="-4"/>
          <w:sz w:val="20"/>
        </w:rPr>
        <w:t> </w:t>
      </w:r>
      <w:r>
        <w:rPr>
          <w:sz w:val="20"/>
        </w:rPr>
        <w:t>prądu</w:t>
      </w:r>
      <w:r>
        <w:rPr>
          <w:spacing w:val="-5"/>
          <w:sz w:val="20"/>
        </w:rPr>
        <w:t> </w:t>
      </w:r>
      <w:r>
        <w:rPr>
          <w:sz w:val="20"/>
        </w:rPr>
        <w:t>stałego</w:t>
      </w:r>
      <w:r>
        <w:rPr>
          <w:spacing w:val="-5"/>
          <w:sz w:val="20"/>
        </w:rPr>
        <w:t> </w:t>
      </w:r>
      <w:r>
        <w:rPr>
          <w:sz w:val="20"/>
        </w:rPr>
        <w:t>(d.c.),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lub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1530" w:val="left" w:leader="none"/>
        </w:tabs>
        <w:spacing w:line="240" w:lineRule="auto" w:before="0" w:after="0"/>
        <w:ind w:left="1530" w:right="0" w:hanging="396"/>
        <w:jc w:val="left"/>
        <w:rPr>
          <w:sz w:val="20"/>
        </w:rPr>
      </w:pPr>
      <w:r>
        <w:rPr>
          <w:sz w:val="20"/>
        </w:rPr>
        <w:t>kabli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przewodów</w:t>
      </w:r>
      <w:r>
        <w:rPr>
          <w:spacing w:val="-4"/>
          <w:sz w:val="20"/>
        </w:rPr>
        <w:t> </w:t>
      </w:r>
      <w:r>
        <w:rPr>
          <w:sz w:val="20"/>
        </w:rPr>
        <w:t>oraz</w:t>
      </w:r>
      <w:r>
        <w:rPr>
          <w:spacing w:val="-5"/>
          <w:sz w:val="20"/>
        </w:rPr>
        <w:t> </w:t>
      </w:r>
      <w:r>
        <w:rPr>
          <w:sz w:val="20"/>
        </w:rPr>
        <w:t>przewodów</w:t>
      </w:r>
      <w:r>
        <w:rPr>
          <w:spacing w:val="-5"/>
          <w:sz w:val="20"/>
        </w:rPr>
        <w:t> </w:t>
      </w:r>
      <w:r>
        <w:rPr>
          <w:sz w:val="20"/>
        </w:rPr>
        <w:t>sznurowych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liczbie</w:t>
      </w:r>
      <w:r>
        <w:rPr>
          <w:spacing w:val="-4"/>
          <w:sz w:val="20"/>
        </w:rPr>
        <w:t> </w:t>
      </w:r>
      <w:r>
        <w:rPr>
          <w:sz w:val="20"/>
        </w:rPr>
        <w:t>żył</w:t>
      </w:r>
      <w:r>
        <w:rPr>
          <w:spacing w:val="-5"/>
          <w:sz w:val="20"/>
        </w:rPr>
        <w:t> </w:t>
      </w:r>
      <w:r>
        <w:rPr>
          <w:sz w:val="20"/>
        </w:rPr>
        <w:t>większej</w:t>
      </w:r>
      <w:r>
        <w:rPr>
          <w:spacing w:val="-5"/>
          <w:sz w:val="20"/>
        </w:rPr>
        <w:t> </w:t>
      </w:r>
      <w:r>
        <w:rPr>
          <w:sz w:val="20"/>
        </w:rPr>
        <w:t>niż</w:t>
      </w:r>
      <w:r>
        <w:rPr>
          <w:spacing w:val="-4"/>
          <w:sz w:val="20"/>
        </w:rPr>
        <w:t> </w:t>
      </w:r>
      <w:r>
        <w:rPr>
          <w:sz w:val="20"/>
        </w:rPr>
        <w:t>podana</w:t>
      </w:r>
      <w:r>
        <w:rPr>
          <w:spacing w:val="-5"/>
          <w:sz w:val="20"/>
        </w:rPr>
        <w:t> </w:t>
      </w:r>
      <w:r>
        <w:rPr>
          <w:sz w:val="20"/>
        </w:rPr>
        <w:t>w</w:t>
      </w:r>
      <w:r>
        <w:rPr>
          <w:spacing w:val="-8"/>
          <w:sz w:val="20"/>
        </w:rPr>
        <w:t> </w:t>
      </w:r>
      <w:r>
        <w:rPr>
          <w:sz w:val="20"/>
        </w:rPr>
        <w:t>Tablicach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2,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lub</w:t>
      </w:r>
    </w:p>
    <w:p>
      <w:pPr>
        <w:pStyle w:val="BodyText"/>
        <w:spacing w:before="20"/>
      </w:pP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9" w:lineRule="auto" w:before="0" w:after="0"/>
        <w:ind w:left="1531" w:right="140" w:hanging="397"/>
        <w:jc w:val="left"/>
        <w:rPr>
          <w:sz w:val="20"/>
        </w:rPr>
      </w:pPr>
      <w:r>
        <w:rPr>
          <w:sz w:val="20"/>
        </w:rPr>
        <w:t>obwodów przeznaczonych do innych celów niż wyłącznego zasilania urządzeń elektroenergetycznych, </w:t>
      </w:r>
      <w:r>
        <w:rPr>
          <w:spacing w:val="-4"/>
          <w:sz w:val="20"/>
        </w:rPr>
        <w:t>lub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2"/>
        </w:numPr>
        <w:tabs>
          <w:tab w:pos="1531" w:val="left" w:leader="none"/>
        </w:tabs>
        <w:spacing w:line="240" w:lineRule="auto" w:before="1" w:after="0"/>
        <w:ind w:left="1531" w:right="0" w:hanging="397"/>
        <w:jc w:val="left"/>
        <w:rPr>
          <w:sz w:val="20"/>
        </w:rPr>
      </w:pPr>
      <w:r>
        <w:rPr>
          <w:sz w:val="20"/>
        </w:rPr>
        <w:t>izolowanych</w:t>
      </w:r>
      <w:r>
        <w:rPr>
          <w:spacing w:val="34"/>
          <w:sz w:val="20"/>
        </w:rPr>
        <w:t> </w:t>
      </w:r>
      <w:r>
        <w:rPr>
          <w:sz w:val="20"/>
        </w:rPr>
        <w:t>linii</w:t>
      </w:r>
      <w:r>
        <w:rPr>
          <w:spacing w:val="35"/>
          <w:sz w:val="20"/>
        </w:rPr>
        <w:t> </w:t>
      </w:r>
      <w:r>
        <w:rPr>
          <w:sz w:val="20"/>
        </w:rPr>
        <w:t>napowietrznych</w:t>
      </w:r>
      <w:r>
        <w:rPr>
          <w:spacing w:val="34"/>
          <w:sz w:val="20"/>
        </w:rPr>
        <w:t> </w:t>
      </w:r>
      <w:r>
        <w:rPr>
          <w:sz w:val="20"/>
        </w:rPr>
        <w:t>oraz</w:t>
      </w:r>
      <w:r>
        <w:rPr>
          <w:spacing w:val="34"/>
          <w:sz w:val="20"/>
        </w:rPr>
        <w:t> </w:t>
      </w:r>
      <w:r>
        <w:rPr>
          <w:sz w:val="20"/>
        </w:rPr>
        <w:t>izolowanych</w:t>
      </w:r>
      <w:r>
        <w:rPr>
          <w:spacing w:val="35"/>
          <w:sz w:val="20"/>
        </w:rPr>
        <w:t> </w:t>
      </w:r>
      <w:r>
        <w:rPr>
          <w:sz w:val="20"/>
        </w:rPr>
        <w:t>napowietrznych</w:t>
      </w:r>
      <w:r>
        <w:rPr>
          <w:spacing w:val="34"/>
          <w:sz w:val="20"/>
        </w:rPr>
        <w:t> </w:t>
      </w:r>
      <w:r>
        <w:rPr>
          <w:sz w:val="20"/>
        </w:rPr>
        <w:t>przewodów</w:t>
      </w:r>
      <w:r>
        <w:rPr>
          <w:spacing w:val="35"/>
          <w:sz w:val="20"/>
        </w:rPr>
        <w:t> </w:t>
      </w:r>
      <w:r>
        <w:rPr>
          <w:sz w:val="20"/>
        </w:rPr>
        <w:t>wykonanych</w:t>
      </w:r>
      <w:r>
        <w:rPr>
          <w:spacing w:val="35"/>
          <w:sz w:val="20"/>
        </w:rPr>
        <w:t> </w:t>
      </w:r>
      <w:r>
        <w:rPr>
          <w:spacing w:val="-2"/>
          <w:sz w:val="20"/>
        </w:rPr>
        <w:t>zgodnie</w:t>
      </w:r>
    </w:p>
    <w:p>
      <w:pPr>
        <w:pStyle w:val="BodyText"/>
        <w:spacing w:before="10"/>
        <w:ind w:left="1531"/>
      </w:pPr>
      <w:r>
        <w:rPr/>
        <w:t>z</w:t>
      </w:r>
      <w:r>
        <w:rPr>
          <w:spacing w:val="-1"/>
        </w:rPr>
        <w:t> </w:t>
      </w:r>
      <w:r>
        <w:rPr/>
        <w:t>HD </w:t>
      </w:r>
      <w:r>
        <w:rPr>
          <w:spacing w:val="-4"/>
        </w:rPr>
        <w:t>626.</w:t>
      </w:r>
    </w:p>
    <w:p>
      <w:pPr>
        <w:pStyle w:val="BodyText"/>
      </w:pPr>
    </w:p>
    <w:p>
      <w:pPr>
        <w:pStyle w:val="BodyText"/>
        <w:spacing w:before="32"/>
      </w:pPr>
    </w:p>
    <w:p>
      <w:pPr>
        <w:pStyle w:val="Heading1"/>
        <w:numPr>
          <w:ilvl w:val="0"/>
          <w:numId w:val="1"/>
        </w:numPr>
        <w:tabs>
          <w:tab w:pos="1646" w:val="left" w:leader="none"/>
        </w:tabs>
        <w:spacing w:line="240" w:lineRule="auto" w:before="0" w:after="0"/>
        <w:ind w:left="1646" w:right="0" w:hanging="512"/>
        <w:jc w:val="left"/>
      </w:pPr>
      <w:r>
        <w:rPr/>
        <w:t>Powołania</w:t>
      </w:r>
      <w:r>
        <w:rPr>
          <w:spacing w:val="-8"/>
        </w:rPr>
        <w:t> </w:t>
      </w:r>
      <w:r>
        <w:rPr>
          <w:spacing w:val="-2"/>
        </w:rPr>
        <w:t>normatywne</w:t>
      </w:r>
    </w:p>
    <w:p>
      <w:pPr>
        <w:pStyle w:val="BodyText"/>
        <w:spacing w:line="249" w:lineRule="auto" w:before="242"/>
        <w:ind w:left="1134" w:right="139"/>
        <w:jc w:val="both"/>
      </w:pPr>
      <w:r>
        <w:rPr/>
        <w:t>Niniejszy Dokument Harmonizacyjny zawiera datowane lub niedatowane powołania na inne dokumenty. Powołania</w:t>
      </w:r>
      <w:r>
        <w:rPr>
          <w:spacing w:val="27"/>
        </w:rPr>
        <w:t> </w:t>
      </w:r>
      <w:r>
        <w:rPr/>
        <w:t>te</w:t>
      </w:r>
      <w:r>
        <w:rPr>
          <w:spacing w:val="27"/>
        </w:rPr>
        <w:t> </w:t>
      </w:r>
      <w:r>
        <w:rPr/>
        <w:t>są</w:t>
      </w:r>
      <w:r>
        <w:rPr>
          <w:spacing w:val="27"/>
        </w:rPr>
        <w:t> </w:t>
      </w:r>
      <w:r>
        <w:rPr/>
        <w:t>cytowane</w:t>
      </w:r>
      <w:r>
        <w:rPr>
          <w:spacing w:val="27"/>
        </w:rPr>
        <w:t> </w:t>
      </w:r>
      <w:r>
        <w:rPr/>
        <w:t>w</w:t>
      </w:r>
      <w:r>
        <w:rPr>
          <w:spacing w:val="27"/>
        </w:rPr>
        <w:t> </w:t>
      </w:r>
      <w:r>
        <w:rPr/>
        <w:t>odpowiednich</w:t>
      </w:r>
      <w:r>
        <w:rPr>
          <w:spacing w:val="27"/>
        </w:rPr>
        <w:t> </w:t>
      </w:r>
      <w:r>
        <w:rPr/>
        <w:t>miejscach</w:t>
      </w:r>
      <w:r>
        <w:rPr>
          <w:spacing w:val="27"/>
        </w:rPr>
        <w:t> </w:t>
      </w:r>
      <w:r>
        <w:rPr/>
        <w:t>w</w:t>
      </w:r>
      <w:r>
        <w:rPr>
          <w:spacing w:val="27"/>
        </w:rPr>
        <w:t> </w:t>
      </w:r>
      <w:r>
        <w:rPr/>
        <w:t>tekście,</w:t>
      </w:r>
      <w:r>
        <w:rPr>
          <w:spacing w:val="27"/>
        </w:rPr>
        <w:t> </w:t>
      </w:r>
      <w:r>
        <w:rPr/>
        <w:t>w</w:t>
      </w:r>
      <w:r>
        <w:rPr>
          <w:spacing w:val="27"/>
        </w:rPr>
        <w:t> </w:t>
      </w:r>
      <w:r>
        <w:rPr/>
        <w:t>których</w:t>
      </w:r>
      <w:r>
        <w:rPr>
          <w:spacing w:val="27"/>
        </w:rPr>
        <w:t> </w:t>
      </w:r>
      <w:r>
        <w:rPr/>
        <w:t>podane</w:t>
      </w:r>
      <w:r>
        <w:rPr>
          <w:spacing w:val="27"/>
        </w:rPr>
        <w:t> </w:t>
      </w:r>
      <w:r>
        <w:rPr/>
        <w:t>są</w:t>
      </w:r>
      <w:r>
        <w:rPr>
          <w:spacing w:val="27"/>
        </w:rPr>
        <w:t> </w:t>
      </w:r>
      <w:r>
        <w:rPr/>
        <w:t>też</w:t>
      </w:r>
      <w:r>
        <w:rPr>
          <w:spacing w:val="27"/>
        </w:rPr>
        <w:t> </w:t>
      </w:r>
      <w:r>
        <w:rPr/>
        <w:t>te</w:t>
      </w:r>
      <w:r>
        <w:rPr>
          <w:spacing w:val="27"/>
        </w:rPr>
        <w:t> </w:t>
      </w:r>
      <w:r>
        <w:rPr/>
        <w:t>dokumenty. W przypadku powołań datowanych, późniejsze poprawki lub zmiany w tych dokumentach są uwzględniane</w:t>
      </w:r>
      <w:r>
        <w:rPr>
          <w:spacing w:val="80"/>
        </w:rPr>
        <w:t> </w:t>
      </w:r>
      <w:r>
        <w:rPr/>
        <w:t>w</w:t>
      </w:r>
      <w:r>
        <w:rPr>
          <w:spacing w:val="-13"/>
        </w:rPr>
        <w:t> </w:t>
      </w:r>
      <w:r>
        <w:rPr/>
        <w:t>Dokumencie</w:t>
      </w:r>
      <w:r>
        <w:rPr>
          <w:spacing w:val="-13"/>
        </w:rPr>
        <w:t> </w:t>
      </w:r>
      <w:r>
        <w:rPr/>
        <w:t>Harmonizacyjnym</w:t>
      </w:r>
      <w:r>
        <w:rPr>
          <w:spacing w:val="-12"/>
        </w:rPr>
        <w:t> </w:t>
      </w:r>
      <w:r>
        <w:rPr/>
        <w:t>tylko</w:t>
      </w:r>
      <w:r>
        <w:rPr>
          <w:spacing w:val="-13"/>
        </w:rPr>
        <w:t> </w:t>
      </w:r>
      <w:r>
        <w:rPr/>
        <w:t>wtedy</w:t>
      </w:r>
      <w:r>
        <w:rPr>
          <w:spacing w:val="-13"/>
        </w:rPr>
        <w:t> </w:t>
      </w:r>
      <w:r>
        <w:rPr/>
        <w:t>gdy</w:t>
      </w:r>
      <w:r>
        <w:rPr>
          <w:spacing w:val="-13"/>
        </w:rPr>
        <w:t> </w:t>
      </w:r>
      <w:r>
        <w:rPr/>
        <w:t>zostały</w:t>
      </w:r>
      <w:r>
        <w:rPr>
          <w:spacing w:val="-13"/>
        </w:rPr>
        <w:t> </w:t>
      </w:r>
      <w:r>
        <w:rPr/>
        <w:t>one</w:t>
      </w:r>
      <w:r>
        <w:rPr>
          <w:spacing w:val="-13"/>
        </w:rPr>
        <w:t> </w:t>
      </w:r>
      <w:r>
        <w:rPr/>
        <w:t>włączone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tych</w:t>
      </w:r>
      <w:r>
        <w:rPr>
          <w:spacing w:val="-13"/>
        </w:rPr>
        <w:t> </w:t>
      </w:r>
      <w:r>
        <w:rPr/>
        <w:t>dokumentów</w:t>
      </w:r>
      <w:r>
        <w:rPr>
          <w:spacing w:val="-13"/>
        </w:rPr>
        <w:t> </w:t>
      </w:r>
      <w:r>
        <w:rPr/>
        <w:t>przez</w:t>
      </w:r>
      <w:r>
        <w:rPr>
          <w:spacing w:val="-13"/>
        </w:rPr>
        <w:t> </w:t>
      </w:r>
      <w:r>
        <w:rPr/>
        <w:t>zmiany</w:t>
      </w:r>
      <w:r>
        <w:rPr>
          <w:spacing w:val="-13"/>
        </w:rPr>
        <w:t> </w:t>
      </w:r>
      <w:r>
        <w:rPr/>
        <w:t>lub poprawki. W przypadku powołań niedatowanych należy stosować ostatnie wydanie powołanego dokumentu.</w:t>
      </w:r>
    </w:p>
    <w:p>
      <w:pPr>
        <w:pStyle w:val="BodyText"/>
        <w:spacing w:before="14"/>
      </w:pPr>
    </w:p>
    <w:p>
      <w:pPr>
        <w:pStyle w:val="BodyText"/>
        <w:tabs>
          <w:tab w:pos="2438" w:val="left" w:leader="none"/>
        </w:tabs>
        <w:ind w:left="1134"/>
      </w:pPr>
      <w:r>
        <w:rPr/>
        <w:t>HD</w:t>
      </w:r>
      <w:r>
        <w:rPr>
          <w:spacing w:val="-1"/>
        </w:rPr>
        <w:t> </w:t>
      </w:r>
      <w:r>
        <w:rPr>
          <w:spacing w:val="-5"/>
        </w:rPr>
        <w:t>193</w:t>
      </w:r>
      <w:r>
        <w:rPr/>
        <w:tab/>
        <w:t>Voltage</w:t>
      </w:r>
      <w:r>
        <w:rPr>
          <w:spacing w:val="-7"/>
        </w:rPr>
        <w:t> </w:t>
      </w:r>
      <w:r>
        <w:rPr/>
        <w:t>bands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electrical</w:t>
      </w:r>
      <w:r>
        <w:rPr>
          <w:spacing w:val="-4"/>
        </w:rPr>
        <w:t> </w:t>
      </w:r>
      <w:r>
        <w:rPr/>
        <w:t>installations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buildings</w:t>
      </w:r>
    </w:p>
    <w:p>
      <w:pPr>
        <w:pStyle w:val="BodyText"/>
        <w:spacing w:before="20"/>
      </w:pPr>
    </w:p>
    <w:p>
      <w:pPr>
        <w:pStyle w:val="BodyText"/>
        <w:tabs>
          <w:tab w:pos="2438" w:val="left" w:leader="none"/>
        </w:tabs>
        <w:ind w:left="1134"/>
      </w:pPr>
      <w:r>
        <w:rPr/>
        <w:t>HD</w:t>
      </w:r>
      <w:r>
        <w:rPr>
          <w:spacing w:val="-1"/>
        </w:rPr>
        <w:t> </w:t>
      </w:r>
      <w:r>
        <w:rPr>
          <w:spacing w:val="-5"/>
        </w:rPr>
        <w:t>626</w:t>
      </w:r>
      <w:r>
        <w:rPr/>
        <w:tab/>
        <w:t>Overhead</w:t>
      </w:r>
      <w:r>
        <w:rPr>
          <w:spacing w:val="-4"/>
        </w:rPr>
        <w:t> </w:t>
      </w:r>
      <w:r>
        <w:rPr/>
        <w:t>distribution</w:t>
      </w:r>
      <w:r>
        <w:rPr>
          <w:spacing w:val="-3"/>
        </w:rPr>
        <w:t> </w:t>
      </w:r>
      <w:r>
        <w:rPr/>
        <w:t>cables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rated</w:t>
      </w:r>
      <w:r>
        <w:rPr>
          <w:spacing w:val="-4"/>
        </w:rPr>
        <w:t> </w:t>
      </w:r>
      <w:r>
        <w:rPr/>
        <w:t>voltage</w:t>
      </w:r>
      <w:r>
        <w:rPr>
          <w:spacing w:val="-3"/>
        </w:rPr>
        <w:t> </w:t>
      </w:r>
      <w:r>
        <w:rPr/>
        <w:t>Uo/U(Um):</w:t>
      </w:r>
      <w:r>
        <w:rPr>
          <w:spacing w:val="-4"/>
        </w:rPr>
        <w:t> </w:t>
      </w:r>
      <w:r>
        <w:rPr/>
        <w:t>0,6/1</w:t>
      </w:r>
      <w:r>
        <w:rPr>
          <w:spacing w:val="-3"/>
        </w:rPr>
        <w:t> </w:t>
      </w:r>
      <w:r>
        <w:rPr/>
        <w:t>(1,2)</w:t>
      </w:r>
      <w:r>
        <w:rPr>
          <w:spacing w:val="-3"/>
        </w:rPr>
        <w:t> </w:t>
      </w:r>
      <w:r>
        <w:rPr>
          <w:spacing w:val="-5"/>
        </w:rPr>
        <w:t>kV</w:t>
      </w:r>
    </w:p>
    <w:p>
      <w:pPr>
        <w:pStyle w:val="BodyText"/>
        <w:spacing w:before="20"/>
      </w:pPr>
    </w:p>
    <w:p>
      <w:pPr>
        <w:pStyle w:val="BodyText"/>
        <w:tabs>
          <w:tab w:pos="2438" w:val="left" w:leader="none"/>
        </w:tabs>
        <w:spacing w:line="249" w:lineRule="auto"/>
        <w:ind w:left="2438" w:right="140" w:hanging="1304"/>
      </w:pPr>
      <w:r>
        <w:rPr/>
        <w:t>EN 60446</w:t>
        <w:tab/>
        <w:t>Basic and safety principles for man-machine interface, marking and identification – Identifica- tion of conductors by colours or numerals</w:t>
      </w:r>
    </w:p>
    <w:p>
      <w:pPr>
        <w:pStyle w:val="BodyText"/>
      </w:pPr>
    </w:p>
    <w:p>
      <w:pPr>
        <w:pStyle w:val="BodyText"/>
        <w:spacing w:before="24"/>
      </w:pPr>
    </w:p>
    <w:p>
      <w:pPr>
        <w:pStyle w:val="Heading1"/>
        <w:numPr>
          <w:ilvl w:val="0"/>
          <w:numId w:val="1"/>
        </w:numPr>
        <w:tabs>
          <w:tab w:pos="1646" w:val="left" w:leader="none"/>
        </w:tabs>
        <w:spacing w:line="240" w:lineRule="auto" w:before="0" w:after="0"/>
        <w:ind w:left="1646" w:right="0" w:hanging="512"/>
        <w:jc w:val="left"/>
      </w:pPr>
      <w:r>
        <w:rPr/>
        <w:t>Identyfikacja</w:t>
      </w:r>
      <w:r>
        <w:rPr>
          <w:spacing w:val="-12"/>
        </w:rPr>
        <w:t> </w:t>
      </w:r>
      <w:r>
        <w:rPr>
          <w:spacing w:val="-5"/>
        </w:rPr>
        <w:t>żył</w:t>
      </w:r>
    </w:p>
    <w:p>
      <w:pPr>
        <w:pStyle w:val="Heading2"/>
        <w:numPr>
          <w:ilvl w:val="1"/>
          <w:numId w:val="1"/>
        </w:numPr>
        <w:tabs>
          <w:tab w:pos="1646" w:val="left" w:leader="none"/>
        </w:tabs>
        <w:spacing w:line="240" w:lineRule="auto" w:before="263" w:after="0"/>
        <w:ind w:left="1646" w:right="0" w:hanging="512"/>
        <w:jc w:val="left"/>
      </w:pPr>
      <w:r>
        <w:rPr/>
        <w:t>Wielożyłowe</w:t>
      </w:r>
      <w:r>
        <w:rPr>
          <w:spacing w:val="-5"/>
        </w:rPr>
        <w:t> </w:t>
      </w:r>
      <w:r>
        <w:rPr/>
        <w:t>kable</w:t>
      </w:r>
      <w:r>
        <w:rPr>
          <w:spacing w:val="-5"/>
        </w:rPr>
        <w:t> </w:t>
      </w:r>
      <w:r>
        <w:rPr/>
        <w:t>i</w:t>
      </w:r>
      <w:r>
        <w:rPr>
          <w:spacing w:val="-5"/>
        </w:rPr>
        <w:t> </w:t>
      </w:r>
      <w:r>
        <w:rPr/>
        <w:t>przewody</w:t>
      </w:r>
      <w:r>
        <w:rPr>
          <w:spacing w:val="-5"/>
        </w:rPr>
        <w:t> </w:t>
      </w:r>
      <w:r>
        <w:rPr/>
        <w:t>oraz</w:t>
      </w:r>
      <w:r>
        <w:rPr>
          <w:spacing w:val="-5"/>
        </w:rPr>
        <w:t> </w:t>
      </w:r>
      <w:r>
        <w:rPr/>
        <w:t>przewody</w:t>
      </w:r>
      <w:r>
        <w:rPr>
          <w:spacing w:val="-4"/>
        </w:rPr>
        <w:t> </w:t>
      </w:r>
      <w:r>
        <w:rPr>
          <w:spacing w:val="-2"/>
        </w:rPr>
        <w:t>sznurowe</w:t>
      </w:r>
    </w:p>
    <w:p>
      <w:pPr>
        <w:pStyle w:val="BodyText"/>
        <w:spacing w:line="249" w:lineRule="auto" w:before="246"/>
        <w:ind w:left="1134" w:right="140"/>
        <w:jc w:val="both"/>
      </w:pPr>
      <w:r>
        <w:rPr/>
        <w:t>Żyły kabli i przewodów wielożyłowych oraz przewodów sznurowych powinny być oznaczane barwami po- danymi</w:t>
      </w:r>
      <w:r>
        <w:rPr>
          <w:spacing w:val="5"/>
        </w:rPr>
        <w:t> </w:t>
      </w:r>
      <w:r>
        <w:rPr/>
        <w:t>w Tablicach</w:t>
      </w:r>
      <w:r>
        <w:rPr>
          <w:spacing w:val="5"/>
        </w:rPr>
        <w:t> </w:t>
      </w:r>
      <w:r>
        <w:rPr/>
        <w:t>1</w:t>
      </w:r>
      <w:r>
        <w:rPr>
          <w:spacing w:val="5"/>
        </w:rPr>
        <w:t> </w:t>
      </w:r>
      <w:r>
        <w:rPr/>
        <w:t>i</w:t>
      </w:r>
      <w:r>
        <w:rPr>
          <w:spacing w:val="5"/>
        </w:rPr>
        <w:t> </w:t>
      </w:r>
      <w:r>
        <w:rPr/>
        <w:t>2.</w:t>
      </w:r>
      <w:r>
        <w:rPr>
          <w:spacing w:val="5"/>
        </w:rPr>
        <w:t> </w:t>
      </w:r>
      <w:r>
        <w:rPr/>
        <w:t>W tablicach</w:t>
      </w:r>
      <w:r>
        <w:rPr>
          <w:spacing w:val="5"/>
        </w:rPr>
        <w:t> </w:t>
      </w:r>
      <w:r>
        <w:rPr/>
        <w:t>tych</w:t>
      </w:r>
      <w:r>
        <w:rPr>
          <w:spacing w:val="5"/>
        </w:rPr>
        <w:t> </w:t>
      </w:r>
      <w:r>
        <w:rPr/>
        <w:t>podano</w:t>
      </w:r>
      <w:r>
        <w:rPr>
          <w:spacing w:val="5"/>
        </w:rPr>
        <w:t> </w:t>
      </w:r>
      <w:r>
        <w:rPr/>
        <w:t>barwy</w:t>
      </w:r>
      <w:r>
        <w:rPr>
          <w:spacing w:val="5"/>
        </w:rPr>
        <w:t> </w:t>
      </w:r>
      <w:r>
        <w:rPr/>
        <w:t>żył</w:t>
      </w:r>
      <w:r>
        <w:rPr>
          <w:spacing w:val="5"/>
        </w:rPr>
        <w:t> </w:t>
      </w:r>
      <w:r>
        <w:rPr/>
        <w:t>w</w:t>
      </w:r>
      <w:r>
        <w:rPr>
          <w:spacing w:val="5"/>
        </w:rPr>
        <w:t> </w:t>
      </w:r>
      <w:r>
        <w:rPr/>
        <w:t>zależności</w:t>
      </w:r>
      <w:r>
        <w:rPr>
          <w:spacing w:val="5"/>
        </w:rPr>
        <w:t> </w:t>
      </w:r>
      <w:r>
        <w:rPr/>
        <w:t>od</w:t>
      </w:r>
      <w:r>
        <w:rPr>
          <w:spacing w:val="5"/>
        </w:rPr>
        <w:t> </w:t>
      </w:r>
      <w:r>
        <w:rPr/>
        <w:t>ilości</w:t>
      </w:r>
      <w:r>
        <w:rPr>
          <w:spacing w:val="5"/>
        </w:rPr>
        <w:t> </w:t>
      </w:r>
      <w:r>
        <w:rPr/>
        <w:t>żył,</w:t>
      </w:r>
      <w:r>
        <w:rPr>
          <w:spacing w:val="5"/>
        </w:rPr>
        <w:t> </w:t>
      </w:r>
      <w:r>
        <w:rPr/>
        <w:t>a</w:t>
      </w:r>
      <w:r>
        <w:rPr>
          <w:spacing w:val="5"/>
        </w:rPr>
        <w:t> </w:t>
      </w:r>
      <w:r>
        <w:rPr/>
        <w:t>w</w:t>
      </w:r>
      <w:r>
        <w:rPr>
          <w:spacing w:val="5"/>
        </w:rPr>
        <w:t> </w:t>
      </w:r>
      <w:r>
        <w:rPr/>
        <w:t>przypadku</w:t>
      </w:r>
      <w:r>
        <w:rPr>
          <w:spacing w:val="5"/>
        </w:rPr>
        <w:t> </w:t>
      </w:r>
      <w:r>
        <w:rPr/>
        <w:t>kabli i przewodów czterożyłowych lub pięciożyłowych podano kolejność występowania poszczególnych barw.</w:t>
      </w:r>
    </w:p>
    <w:p>
      <w:pPr>
        <w:pStyle w:val="BodyText"/>
        <w:spacing w:after="0" w:line="249" w:lineRule="auto"/>
        <w:jc w:val="both"/>
        <w:sectPr>
          <w:pgSz w:w="11910" w:h="16840"/>
          <w:pgMar w:header="10" w:footer="0" w:top="900" w:bottom="280" w:left="283" w:right="708"/>
        </w:sectPr>
      </w:pPr>
    </w:p>
    <w:p>
      <w:pPr>
        <w:tabs>
          <w:tab w:pos="5166" w:val="left" w:leader="none"/>
        </w:tabs>
        <w:spacing w:before="84"/>
        <w:ind w:left="566" w:right="0" w:firstLine="0"/>
        <w:jc w:val="left"/>
        <w:rPr>
          <w:sz w:val="18"/>
        </w:rPr>
      </w:pPr>
      <w:r>
        <w:rPr>
          <w:sz w:val="18"/>
        </w:rPr>
        <w:t>HD</w:t>
      </w:r>
      <w:r>
        <w:rPr>
          <w:spacing w:val="-2"/>
          <w:sz w:val="18"/>
        </w:rPr>
        <w:t> </w:t>
      </w:r>
      <w:r>
        <w:rPr>
          <w:sz w:val="18"/>
        </w:rPr>
        <w:t>308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S2:2001</w:t>
      </w:r>
      <w:r>
        <w:rPr>
          <w:sz w:val="18"/>
        </w:rPr>
        <w:tab/>
        <w:t>–</w:t>
      </w:r>
      <w:r>
        <w:rPr>
          <w:spacing w:val="37"/>
          <w:sz w:val="18"/>
        </w:rPr>
        <w:t> </w:t>
      </w:r>
      <w:r>
        <w:rPr>
          <w:sz w:val="18"/>
        </w:rPr>
        <w:t>4 </w:t>
      </w:r>
      <w:r>
        <w:rPr>
          <w:spacing w:val="-12"/>
          <w:sz w:val="18"/>
        </w:rPr>
        <w:t>–</w:t>
      </w:r>
    </w:p>
    <w:p>
      <w:pPr>
        <w:pStyle w:val="BodyText"/>
        <w:spacing w:before="135"/>
        <w:rPr>
          <w:sz w:val="18"/>
        </w:rPr>
      </w:pPr>
    </w:p>
    <w:p>
      <w:pPr>
        <w:pStyle w:val="BodyText"/>
        <w:spacing w:line="501" w:lineRule="auto"/>
        <w:ind w:left="567" w:right="4747"/>
      </w:pPr>
      <w:r>
        <w:rPr/>
        <w:t>Tablica 1 dotyczy kabli i przewodów z żyłą zielono-żółtą. Tablica</w:t>
      </w:r>
      <w:r>
        <w:rPr>
          <w:spacing w:val="-7"/>
        </w:rPr>
        <w:t> </w:t>
      </w:r>
      <w:r>
        <w:rPr/>
        <w:t>2</w:t>
      </w:r>
      <w:r>
        <w:rPr>
          <w:spacing w:val="-7"/>
        </w:rPr>
        <w:t> </w:t>
      </w:r>
      <w:r>
        <w:rPr/>
        <w:t>dotyczy</w:t>
      </w:r>
      <w:r>
        <w:rPr>
          <w:spacing w:val="-7"/>
        </w:rPr>
        <w:t> </w:t>
      </w:r>
      <w:r>
        <w:rPr/>
        <w:t>kabli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przewodów</w:t>
      </w:r>
      <w:r>
        <w:rPr>
          <w:spacing w:val="-7"/>
        </w:rPr>
        <w:t> </w:t>
      </w:r>
      <w:r>
        <w:rPr/>
        <w:t>bez</w:t>
      </w:r>
      <w:r>
        <w:rPr>
          <w:spacing w:val="-7"/>
        </w:rPr>
        <w:t> </w:t>
      </w:r>
      <w:r>
        <w:rPr/>
        <w:t>żyły</w:t>
      </w:r>
      <w:r>
        <w:rPr>
          <w:spacing w:val="-7"/>
        </w:rPr>
        <w:t> </w:t>
      </w:r>
      <w:r>
        <w:rPr/>
        <w:t>zielono-żółtej.</w:t>
      </w:r>
    </w:p>
    <w:p>
      <w:pPr>
        <w:pStyle w:val="BodyText"/>
        <w:spacing w:line="249" w:lineRule="auto"/>
        <w:ind w:left="567" w:right="706"/>
        <w:jc w:val="both"/>
      </w:pPr>
      <w:r>
        <w:rPr/>
        <w:t>Identyfikacja za pomocą barw nie jest wymagana w przypadku przewodów koncentrycznych, żył płaskich przewodów</w:t>
      </w:r>
      <w:r>
        <w:rPr>
          <w:spacing w:val="-6"/>
        </w:rPr>
        <w:t> </w:t>
      </w:r>
      <w:r>
        <w:rPr/>
        <w:t>giętkich</w:t>
      </w:r>
      <w:r>
        <w:rPr>
          <w:spacing w:val="-6"/>
        </w:rPr>
        <w:t> </w:t>
      </w:r>
      <w:r>
        <w:rPr/>
        <w:t>bez</w:t>
      </w:r>
      <w:r>
        <w:rPr>
          <w:spacing w:val="-6"/>
        </w:rPr>
        <w:t> </w:t>
      </w:r>
      <w:r>
        <w:rPr/>
        <w:t>powłoki</w:t>
      </w:r>
      <w:r>
        <w:rPr>
          <w:spacing w:val="-6"/>
        </w:rPr>
        <w:t> </w:t>
      </w:r>
      <w:r>
        <w:rPr/>
        <w:t>oraz</w:t>
      </w:r>
      <w:r>
        <w:rPr>
          <w:spacing w:val="-6"/>
        </w:rPr>
        <w:t> </w:t>
      </w:r>
      <w:r>
        <w:rPr/>
        <w:t>przewodów</w:t>
      </w:r>
      <w:r>
        <w:rPr>
          <w:spacing w:val="-6"/>
        </w:rPr>
        <w:t> </w:t>
      </w:r>
      <w:r>
        <w:rPr/>
        <w:t>w</w:t>
      </w:r>
      <w:r>
        <w:rPr>
          <w:spacing w:val="-6"/>
        </w:rPr>
        <w:t> </w:t>
      </w:r>
      <w:r>
        <w:rPr/>
        <w:t>izolacji</w:t>
      </w:r>
      <w:r>
        <w:rPr>
          <w:spacing w:val="-6"/>
        </w:rPr>
        <w:t> </w:t>
      </w:r>
      <w:r>
        <w:rPr/>
        <w:t>z</w:t>
      </w:r>
      <w:r>
        <w:rPr>
          <w:spacing w:val="-6"/>
        </w:rPr>
        <w:t> </w:t>
      </w:r>
      <w:r>
        <w:rPr/>
        <w:t>materiału,</w:t>
      </w:r>
      <w:r>
        <w:rPr>
          <w:spacing w:val="-6"/>
        </w:rPr>
        <w:t> </w:t>
      </w:r>
      <w:r>
        <w:rPr/>
        <w:t>który</w:t>
      </w:r>
      <w:r>
        <w:rPr>
          <w:spacing w:val="-6"/>
        </w:rPr>
        <w:t> </w:t>
      </w:r>
      <w:r>
        <w:rPr/>
        <w:t>nie</w:t>
      </w:r>
      <w:r>
        <w:rPr>
          <w:spacing w:val="-6"/>
        </w:rPr>
        <w:t> </w:t>
      </w:r>
      <w:r>
        <w:rPr/>
        <w:t>może</w:t>
      </w:r>
      <w:r>
        <w:rPr>
          <w:spacing w:val="-6"/>
        </w:rPr>
        <w:t> </w:t>
      </w:r>
      <w:r>
        <w:rPr/>
        <w:t>być</w:t>
      </w:r>
      <w:r>
        <w:rPr>
          <w:spacing w:val="-6"/>
        </w:rPr>
        <w:t> </w:t>
      </w:r>
      <w:r>
        <w:rPr/>
        <w:t>oznaczany</w:t>
      </w:r>
      <w:r>
        <w:rPr>
          <w:spacing w:val="-6"/>
        </w:rPr>
        <w:t> </w:t>
      </w:r>
      <w:r>
        <w:rPr/>
        <w:t>barwą, np. przewody o izolacji mineralnej.</w:t>
      </w:r>
    </w:p>
    <w:p>
      <w:pPr>
        <w:pStyle w:val="BodyText"/>
      </w:pPr>
    </w:p>
    <w:p>
      <w:pPr>
        <w:pStyle w:val="BodyText"/>
        <w:spacing w:before="21"/>
      </w:pPr>
    </w:p>
    <w:p>
      <w:pPr>
        <w:spacing w:before="0"/>
        <w:ind w:left="1448" w:right="1589" w:firstLine="0"/>
        <w:jc w:val="center"/>
        <w:rPr>
          <w:b/>
          <w:sz w:val="20"/>
        </w:rPr>
      </w:pPr>
      <w:r>
        <w:rPr>
          <w:b/>
          <w:sz w:val="20"/>
        </w:rPr>
        <w:t>Tablica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Kable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przewody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oraz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przewody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sznurowe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żyłą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zielono-</w:t>
      </w:r>
      <w:r>
        <w:rPr>
          <w:b/>
          <w:spacing w:val="-2"/>
          <w:sz w:val="20"/>
        </w:rPr>
        <w:t>żółtą</w:t>
      </w:r>
    </w:p>
    <w:p>
      <w:pPr>
        <w:pStyle w:val="BodyText"/>
        <w:spacing w:before="48"/>
        <w:rPr>
          <w:b/>
        </w:rPr>
      </w:pPr>
    </w:p>
    <w:tbl>
      <w:tblPr>
        <w:tblW w:w="0" w:type="auto"/>
        <w:jc w:val="left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2"/>
        <w:gridCol w:w="1582"/>
        <w:gridCol w:w="1582"/>
        <w:gridCol w:w="1582"/>
        <w:gridCol w:w="1582"/>
        <w:gridCol w:w="1516"/>
      </w:tblGrid>
      <w:tr>
        <w:trPr>
          <w:trHeight w:val="347" w:hRule="atLeast"/>
        </w:trPr>
        <w:tc>
          <w:tcPr>
            <w:tcW w:w="1512" w:type="dxa"/>
            <w:vMerge w:val="restart"/>
          </w:tcPr>
          <w:p>
            <w:pPr>
              <w:pStyle w:val="TableParagraph"/>
              <w:spacing w:before="42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3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żył</w:t>
            </w:r>
          </w:p>
        </w:tc>
        <w:tc>
          <w:tcPr>
            <w:tcW w:w="7844" w:type="dxa"/>
            <w:gridSpan w:val="5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b/>
                <w:sz w:val="18"/>
              </w:rPr>
              <w:t>Barwy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żył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spacing w:val="-10"/>
                <w:sz w:val="18"/>
                <w:vertAlign w:val="superscript"/>
              </w:rPr>
              <w:t>b</w:t>
            </w:r>
          </w:p>
        </w:tc>
      </w:tr>
      <w:tr>
        <w:trPr>
          <w:trHeight w:val="347" w:hRule="atLeast"/>
        </w:trPr>
        <w:tc>
          <w:tcPr>
            <w:tcW w:w="1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sz w:val="18"/>
              </w:rPr>
              <w:t>Żyła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ochronna</w:t>
            </w:r>
          </w:p>
        </w:tc>
        <w:tc>
          <w:tcPr>
            <w:tcW w:w="6262" w:type="dxa"/>
            <w:gridSpan w:val="4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Żyła</w:t>
            </w:r>
            <w:r>
              <w:rPr>
                <w:b/>
                <w:spacing w:val="8"/>
                <w:sz w:val="18"/>
              </w:rPr>
              <w:t> </w:t>
            </w:r>
            <w:r>
              <w:rPr>
                <w:b/>
                <w:sz w:val="18"/>
              </w:rPr>
              <w:t>robocza</w:t>
            </w:r>
            <w:r>
              <w:rPr>
                <w:b/>
                <w:spacing w:val="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(czynna)</w:t>
            </w:r>
          </w:p>
        </w:tc>
      </w:tr>
      <w:tr>
        <w:trPr>
          <w:trHeight w:val="347" w:hRule="atLeast"/>
        </w:trPr>
        <w:tc>
          <w:tcPr>
            <w:tcW w:w="1512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Zielono-</w:t>
            </w:r>
            <w:r>
              <w:rPr>
                <w:spacing w:val="-2"/>
                <w:sz w:val="18"/>
              </w:rPr>
              <w:t>żółta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Niebieska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Brązowa</w:t>
            </w:r>
          </w:p>
        </w:tc>
        <w:tc>
          <w:tcPr>
            <w:tcW w:w="158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512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Zielono-</w:t>
            </w:r>
            <w:r>
              <w:rPr>
                <w:spacing w:val="-2"/>
                <w:sz w:val="18"/>
              </w:rPr>
              <w:t>żółta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Brązowa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Czarna</w:t>
            </w:r>
          </w:p>
        </w:tc>
        <w:tc>
          <w:tcPr>
            <w:tcW w:w="1516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Szara</w:t>
            </w:r>
          </w:p>
        </w:tc>
      </w:tr>
      <w:tr>
        <w:trPr>
          <w:trHeight w:val="347" w:hRule="atLeast"/>
        </w:trPr>
        <w:tc>
          <w:tcPr>
            <w:tcW w:w="1512" w:type="dxa"/>
          </w:tcPr>
          <w:p>
            <w:pPr>
              <w:pStyle w:val="TableParagraph"/>
              <w:spacing w:before="55"/>
              <w:ind w:left="9"/>
              <w:rPr>
                <w:sz w:val="12"/>
              </w:rPr>
            </w:pPr>
            <w:r>
              <w:rPr>
                <w:position w:val="-6"/>
                <w:sz w:val="18"/>
              </w:rPr>
              <w:t>4 </w: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Zielono-</w:t>
            </w:r>
            <w:r>
              <w:rPr>
                <w:spacing w:val="-2"/>
                <w:sz w:val="18"/>
              </w:rPr>
              <w:t>żółta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Niebieska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Brązowa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Czarna</w:t>
            </w:r>
          </w:p>
        </w:tc>
        <w:tc>
          <w:tcPr>
            <w:tcW w:w="1516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512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Zielono-</w:t>
            </w:r>
            <w:r>
              <w:rPr>
                <w:spacing w:val="-2"/>
                <w:sz w:val="18"/>
              </w:rPr>
              <w:t>żółta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Niebieska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Brązowa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Czarna</w:t>
            </w:r>
          </w:p>
        </w:tc>
        <w:tc>
          <w:tcPr>
            <w:tcW w:w="1516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Szara</w:t>
            </w:r>
          </w:p>
        </w:tc>
      </w:tr>
      <w:tr>
        <w:trPr>
          <w:trHeight w:val="1109" w:hRule="atLeast"/>
        </w:trPr>
        <w:tc>
          <w:tcPr>
            <w:tcW w:w="9356" w:type="dxa"/>
            <w:gridSpan w:val="6"/>
          </w:tcPr>
          <w:p>
            <w:pPr>
              <w:pStyle w:val="TableParagraph"/>
              <w:ind w:left="69"/>
              <w:jc w:val="left"/>
              <w:rPr>
                <w:sz w:val="18"/>
              </w:rPr>
            </w:pPr>
            <w:r>
              <w:rPr>
                <w:sz w:val="18"/>
                <w:vertAlign w:val="superscript"/>
              </w:rPr>
              <w:t>a</w:t>
            </w:r>
            <w:r>
              <w:rPr>
                <w:spacing w:val="68"/>
                <w:w w:val="150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Tylko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dla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wybranych</w:t>
            </w:r>
            <w:r>
              <w:rPr>
                <w:spacing w:val="-2"/>
                <w:sz w:val="18"/>
                <w:vertAlign w:val="baseline"/>
              </w:rPr>
              <w:t> zastosowań.</w:t>
            </w:r>
          </w:p>
          <w:p>
            <w:pPr>
              <w:pStyle w:val="TableParagraph"/>
              <w:spacing w:line="249" w:lineRule="auto" w:before="123"/>
              <w:ind w:left="270" w:right="58" w:hanging="201"/>
              <w:jc w:val="both"/>
              <w:rPr>
                <w:sz w:val="18"/>
              </w:rPr>
            </w:pPr>
            <w:r>
              <w:rPr>
                <w:sz w:val="18"/>
                <w:vertAlign w:val="superscript"/>
              </w:rPr>
              <w:t>b</w:t>
            </w:r>
            <w:r>
              <w:rPr>
                <w:spacing w:val="80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W tablicy tej nieizolowane przewody koncentryczne takie jak metalowa powłoka, druty pancerza czy druty żyły powrotnej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nie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są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określane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jako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żyła.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Przewód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koncentryczny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jest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identyfikowany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swoim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położeniem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dlatego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nie wymaga się jego oznaczenia barwą.</w:t>
            </w:r>
          </w:p>
        </w:tc>
      </w:tr>
    </w:tbl>
    <w:p>
      <w:pPr>
        <w:pStyle w:val="BodyText"/>
        <w:spacing w:before="227"/>
        <w:rPr>
          <w:b/>
        </w:rPr>
      </w:pPr>
    </w:p>
    <w:p>
      <w:pPr>
        <w:spacing w:before="0"/>
        <w:ind w:left="1448" w:right="1588" w:firstLine="0"/>
        <w:jc w:val="center"/>
        <w:rPr>
          <w:b/>
          <w:sz w:val="20"/>
        </w:rPr>
      </w:pPr>
      <w:r>
        <w:rPr>
          <w:b/>
          <w:sz w:val="20"/>
        </w:rPr>
        <w:t>Tablica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Kable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przewody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oraz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przewody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sznurowe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bez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żyły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zielono-</w:t>
      </w:r>
      <w:r>
        <w:rPr>
          <w:b/>
          <w:spacing w:val="-2"/>
          <w:sz w:val="20"/>
        </w:rPr>
        <w:t>żółtej</w:t>
      </w:r>
    </w:p>
    <w:p>
      <w:pPr>
        <w:pStyle w:val="BodyText"/>
        <w:spacing w:before="48"/>
        <w:rPr>
          <w:b/>
        </w:rPr>
      </w:pPr>
    </w:p>
    <w:tbl>
      <w:tblPr>
        <w:tblW w:w="0" w:type="auto"/>
        <w:jc w:val="left"/>
        <w:tblInd w:w="7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2"/>
        <w:gridCol w:w="1582"/>
        <w:gridCol w:w="1582"/>
        <w:gridCol w:w="1582"/>
        <w:gridCol w:w="1582"/>
        <w:gridCol w:w="1516"/>
      </w:tblGrid>
      <w:tr>
        <w:trPr>
          <w:trHeight w:val="702" w:hRule="atLeast"/>
        </w:trPr>
        <w:tc>
          <w:tcPr>
            <w:tcW w:w="1512" w:type="dxa"/>
          </w:tcPr>
          <w:p>
            <w:pPr>
              <w:pStyle w:val="TableParagraph"/>
              <w:spacing w:before="4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9"/>
              <w:rPr>
                <w:b/>
                <w:sz w:val="18"/>
              </w:rPr>
            </w:pPr>
            <w:r>
              <w:rPr>
                <w:b/>
                <w:sz w:val="18"/>
              </w:rPr>
              <w:t>Liczba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żył</w:t>
            </w:r>
          </w:p>
        </w:tc>
        <w:tc>
          <w:tcPr>
            <w:tcW w:w="7844" w:type="dxa"/>
            <w:gridSpan w:val="5"/>
          </w:tcPr>
          <w:p>
            <w:pPr>
              <w:pStyle w:val="TableParagraph"/>
              <w:spacing w:before="41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9"/>
              <w:rPr>
                <w:sz w:val="18"/>
              </w:rPr>
            </w:pPr>
            <w:r>
              <w:rPr>
                <w:b/>
                <w:sz w:val="18"/>
              </w:rPr>
              <w:t>Barwy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b/>
                <w:sz w:val="18"/>
              </w:rPr>
              <w:t>żył</w:t>
            </w:r>
            <w:r>
              <w:rPr>
                <w:b/>
                <w:spacing w:val="13"/>
                <w:sz w:val="18"/>
              </w:rPr>
              <w:t> </w:t>
            </w:r>
            <w:r>
              <w:rPr>
                <w:spacing w:val="-10"/>
                <w:sz w:val="18"/>
                <w:vertAlign w:val="superscript"/>
              </w:rPr>
              <w:t>b</w:t>
            </w:r>
          </w:p>
        </w:tc>
      </w:tr>
      <w:tr>
        <w:trPr>
          <w:trHeight w:val="347" w:hRule="atLeast"/>
        </w:trPr>
        <w:tc>
          <w:tcPr>
            <w:tcW w:w="1512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Niebieska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Brązowa</w:t>
            </w:r>
          </w:p>
        </w:tc>
        <w:tc>
          <w:tcPr>
            <w:tcW w:w="158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8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512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–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Brązowa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Czarna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Szara</w:t>
            </w:r>
          </w:p>
        </w:tc>
        <w:tc>
          <w:tcPr>
            <w:tcW w:w="1516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512" w:type="dxa"/>
          </w:tcPr>
          <w:p>
            <w:pPr>
              <w:pStyle w:val="TableParagraph"/>
              <w:spacing w:before="55"/>
              <w:ind w:left="9"/>
              <w:rPr>
                <w:sz w:val="12"/>
              </w:rPr>
            </w:pPr>
            <w:r>
              <w:rPr>
                <w:position w:val="-6"/>
                <w:sz w:val="18"/>
              </w:rPr>
              <w:t>3 </w: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Niebieska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Brązowa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Czarna</w:t>
            </w:r>
          </w:p>
        </w:tc>
        <w:tc>
          <w:tcPr>
            <w:tcW w:w="1582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512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Niebieska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Brązowa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Czarna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Szara</w:t>
            </w:r>
          </w:p>
        </w:tc>
        <w:tc>
          <w:tcPr>
            <w:tcW w:w="1516" w:type="dxa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47" w:hRule="atLeast"/>
        </w:trPr>
        <w:tc>
          <w:tcPr>
            <w:tcW w:w="1512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8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Niebieska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Brązowa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Czarna</w:t>
            </w:r>
          </w:p>
        </w:tc>
        <w:tc>
          <w:tcPr>
            <w:tcW w:w="1582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pacing w:val="-2"/>
                <w:sz w:val="18"/>
              </w:rPr>
              <w:t>Szara</w:t>
            </w:r>
          </w:p>
        </w:tc>
        <w:tc>
          <w:tcPr>
            <w:tcW w:w="1516" w:type="dxa"/>
          </w:tcPr>
          <w:p>
            <w:pPr>
              <w:pStyle w:val="TableParagraph"/>
              <w:ind w:left="46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Czarna</w:t>
            </w:r>
          </w:p>
        </w:tc>
      </w:tr>
      <w:tr>
        <w:trPr>
          <w:trHeight w:val="1109" w:hRule="atLeast"/>
        </w:trPr>
        <w:tc>
          <w:tcPr>
            <w:tcW w:w="9356" w:type="dxa"/>
            <w:gridSpan w:val="6"/>
          </w:tcPr>
          <w:p>
            <w:pPr>
              <w:pStyle w:val="TableParagraph"/>
              <w:ind w:left="69"/>
              <w:jc w:val="left"/>
              <w:rPr>
                <w:sz w:val="18"/>
              </w:rPr>
            </w:pPr>
            <w:r>
              <w:rPr>
                <w:sz w:val="18"/>
                <w:vertAlign w:val="superscript"/>
              </w:rPr>
              <w:t>a</w:t>
            </w:r>
            <w:r>
              <w:rPr>
                <w:spacing w:val="68"/>
                <w:w w:val="150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Tylko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dla</w:t>
            </w:r>
            <w:r>
              <w:rPr>
                <w:spacing w:val="-3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wybranych</w:t>
            </w:r>
            <w:r>
              <w:rPr>
                <w:spacing w:val="-2"/>
                <w:sz w:val="18"/>
                <w:vertAlign w:val="baseline"/>
              </w:rPr>
              <w:t> zastosowań.</w:t>
            </w:r>
          </w:p>
          <w:p>
            <w:pPr>
              <w:pStyle w:val="TableParagraph"/>
              <w:spacing w:line="249" w:lineRule="auto" w:before="123"/>
              <w:ind w:left="270" w:right="58" w:hanging="201"/>
              <w:jc w:val="both"/>
              <w:rPr>
                <w:sz w:val="18"/>
              </w:rPr>
            </w:pPr>
            <w:r>
              <w:rPr>
                <w:sz w:val="18"/>
                <w:vertAlign w:val="superscript"/>
              </w:rPr>
              <w:t>b</w:t>
            </w:r>
            <w:r>
              <w:rPr>
                <w:spacing w:val="80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W tablicy tej nieizolowane przewody koncentryczne takie jak metalowa powłoka, druty pancerza czy druty żyły powrotnej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nie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są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określane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jako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żyła.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Przewód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koncentryczny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jest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identyfikowany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swoim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położeniem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i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dlatego</w:t>
            </w:r>
            <w:r>
              <w:rPr>
                <w:spacing w:val="-2"/>
                <w:sz w:val="18"/>
                <w:vertAlign w:val="baseline"/>
              </w:rPr>
              <w:t> </w:t>
            </w:r>
            <w:r>
              <w:rPr>
                <w:sz w:val="18"/>
                <w:vertAlign w:val="baseline"/>
              </w:rPr>
              <w:t>nie wymaga się jego oznaczenia barwą.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8"/>
        <w:rPr>
          <w:b/>
        </w:rPr>
      </w:pPr>
    </w:p>
    <w:p>
      <w:pPr>
        <w:pStyle w:val="Heading2"/>
        <w:numPr>
          <w:ilvl w:val="1"/>
          <w:numId w:val="1"/>
        </w:numPr>
        <w:tabs>
          <w:tab w:pos="1079" w:val="left" w:leader="none"/>
        </w:tabs>
        <w:spacing w:line="240" w:lineRule="auto" w:before="1" w:after="0"/>
        <w:ind w:left="1079" w:right="0" w:hanging="512"/>
        <w:jc w:val="left"/>
      </w:pPr>
      <w:r>
        <w:rPr/>
        <w:t>Kable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przewody</w:t>
      </w:r>
      <w:r>
        <w:rPr>
          <w:spacing w:val="-3"/>
        </w:rPr>
        <w:t> </w:t>
      </w:r>
      <w:r>
        <w:rPr>
          <w:spacing w:val="-2"/>
        </w:rPr>
        <w:t>jednożyłowe</w:t>
      </w:r>
    </w:p>
    <w:p>
      <w:pPr>
        <w:pStyle w:val="BodyText"/>
        <w:spacing w:line="249" w:lineRule="auto" w:before="245"/>
        <w:ind w:left="567" w:right="707"/>
        <w:jc w:val="both"/>
      </w:pPr>
      <w:r>
        <w:rPr/>
        <w:t>W</w:t>
      </w:r>
      <w:r>
        <w:rPr>
          <w:spacing w:val="-8"/>
        </w:rPr>
        <w:t> </w:t>
      </w:r>
      <w:r>
        <w:rPr/>
        <w:t>przypadku</w:t>
      </w:r>
      <w:r>
        <w:rPr>
          <w:spacing w:val="-8"/>
        </w:rPr>
        <w:t> </w:t>
      </w:r>
      <w:r>
        <w:rPr/>
        <w:t>kabli</w:t>
      </w:r>
      <w:r>
        <w:rPr>
          <w:spacing w:val="-8"/>
        </w:rPr>
        <w:t> </w:t>
      </w:r>
      <w:r>
        <w:rPr/>
        <w:t>jednożyłowych</w:t>
      </w:r>
      <w:r>
        <w:rPr>
          <w:spacing w:val="-8"/>
        </w:rPr>
        <w:t> </w:t>
      </w:r>
      <w:r>
        <w:rPr/>
        <w:t>w</w:t>
      </w:r>
      <w:r>
        <w:rPr>
          <w:spacing w:val="-8"/>
        </w:rPr>
        <w:t> </w:t>
      </w:r>
      <w:r>
        <w:rPr/>
        <w:t>powłoce</w:t>
      </w:r>
      <w:r>
        <w:rPr>
          <w:spacing w:val="-8"/>
        </w:rPr>
        <w:t> </w:t>
      </w:r>
      <w:r>
        <w:rPr/>
        <w:t>oraz</w:t>
      </w:r>
      <w:r>
        <w:rPr>
          <w:spacing w:val="-8"/>
        </w:rPr>
        <w:t> </w:t>
      </w:r>
      <w:r>
        <w:rPr/>
        <w:t>przewodów</w:t>
      </w:r>
      <w:r>
        <w:rPr>
          <w:spacing w:val="-8"/>
        </w:rPr>
        <w:t> </w:t>
      </w:r>
      <w:r>
        <w:rPr/>
        <w:t>w</w:t>
      </w:r>
      <w:r>
        <w:rPr>
          <w:spacing w:val="-8"/>
        </w:rPr>
        <w:t> </w:t>
      </w:r>
      <w:r>
        <w:rPr/>
        <w:t>izolacji</w:t>
      </w:r>
      <w:r>
        <w:rPr>
          <w:spacing w:val="-8"/>
        </w:rPr>
        <w:t> </w:t>
      </w:r>
      <w:r>
        <w:rPr/>
        <w:t>powinny</w:t>
      </w:r>
      <w:r>
        <w:rPr>
          <w:spacing w:val="-8"/>
        </w:rPr>
        <w:t> </w:t>
      </w:r>
      <w:r>
        <w:rPr/>
        <w:t>być</w:t>
      </w:r>
      <w:r>
        <w:rPr>
          <w:spacing w:val="-8"/>
        </w:rPr>
        <w:t> </w:t>
      </w:r>
      <w:r>
        <w:rPr/>
        <w:t>stosowane</w:t>
      </w:r>
      <w:r>
        <w:rPr>
          <w:spacing w:val="-8"/>
        </w:rPr>
        <w:t> </w:t>
      </w:r>
      <w:r>
        <w:rPr/>
        <w:t>niżej</w:t>
      </w:r>
      <w:r>
        <w:rPr>
          <w:spacing w:val="-8"/>
        </w:rPr>
        <w:t> </w:t>
      </w:r>
      <w:r>
        <w:rPr/>
        <w:t>podane barwy izolacji:</w:t>
      </w:r>
    </w:p>
    <w:p>
      <w:pPr>
        <w:pStyle w:val="BodyText"/>
        <w:spacing w:before="12"/>
      </w:pPr>
    </w:p>
    <w:p>
      <w:pPr>
        <w:pStyle w:val="ListParagraph"/>
        <w:numPr>
          <w:ilvl w:val="2"/>
          <w:numId w:val="1"/>
        </w:numPr>
        <w:tabs>
          <w:tab w:pos="967" w:val="left" w:leader="none"/>
        </w:tabs>
        <w:spacing w:line="240" w:lineRule="auto" w:before="0" w:after="0"/>
        <w:ind w:left="967" w:right="0" w:hanging="400"/>
        <w:jc w:val="left"/>
        <w:rPr>
          <w:sz w:val="20"/>
        </w:rPr>
      </w:pPr>
      <w:r>
        <w:rPr>
          <w:sz w:val="20"/>
        </w:rPr>
        <w:t>dwubarwna</w:t>
      </w:r>
      <w:r>
        <w:rPr>
          <w:spacing w:val="-6"/>
          <w:sz w:val="20"/>
        </w:rPr>
        <w:t> </w:t>
      </w:r>
      <w:r>
        <w:rPr>
          <w:sz w:val="20"/>
        </w:rPr>
        <w:t>kombinacja</w:t>
      </w:r>
      <w:r>
        <w:rPr>
          <w:spacing w:val="-5"/>
          <w:sz w:val="20"/>
        </w:rPr>
        <w:t> </w:t>
      </w:r>
      <w:r>
        <w:rPr>
          <w:sz w:val="20"/>
        </w:rPr>
        <w:t>barw</w:t>
      </w:r>
      <w:r>
        <w:rPr>
          <w:spacing w:val="-5"/>
          <w:sz w:val="20"/>
        </w:rPr>
        <w:t> </w:t>
      </w:r>
      <w:r>
        <w:rPr>
          <w:sz w:val="20"/>
        </w:rPr>
        <w:t>zielonej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żółtej</w:t>
      </w:r>
      <w:r>
        <w:rPr>
          <w:spacing w:val="-5"/>
          <w:sz w:val="20"/>
        </w:rPr>
        <w:t> </w:t>
      </w:r>
      <w:r>
        <w:rPr>
          <w:sz w:val="20"/>
        </w:rPr>
        <w:t>dla</w:t>
      </w:r>
      <w:r>
        <w:rPr>
          <w:spacing w:val="-5"/>
          <w:sz w:val="20"/>
        </w:rPr>
        <w:t> </w:t>
      </w:r>
      <w:r>
        <w:rPr>
          <w:sz w:val="20"/>
        </w:rPr>
        <w:t>przewodu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ochronnego;</w:t>
      </w:r>
    </w:p>
    <w:p>
      <w:pPr>
        <w:pStyle w:val="ListParagraph"/>
        <w:numPr>
          <w:ilvl w:val="2"/>
          <w:numId w:val="1"/>
        </w:numPr>
        <w:tabs>
          <w:tab w:pos="967" w:val="left" w:leader="none"/>
        </w:tabs>
        <w:spacing w:line="240" w:lineRule="auto" w:before="180" w:after="0"/>
        <w:ind w:left="967" w:right="0" w:hanging="400"/>
        <w:jc w:val="left"/>
        <w:rPr>
          <w:b/>
          <w:sz w:val="20"/>
        </w:rPr>
      </w:pPr>
      <w:r>
        <w:rPr>
          <w:sz w:val="20"/>
        </w:rPr>
        <w:t>barwa</w:t>
      </w:r>
      <w:r>
        <w:rPr>
          <w:spacing w:val="-6"/>
          <w:sz w:val="20"/>
        </w:rPr>
        <w:t> </w:t>
      </w:r>
      <w:r>
        <w:rPr>
          <w:sz w:val="20"/>
        </w:rPr>
        <w:t>niebieska</w:t>
      </w:r>
      <w:r>
        <w:rPr>
          <w:spacing w:val="-5"/>
          <w:sz w:val="20"/>
        </w:rPr>
        <w:t> </w:t>
      </w:r>
      <w:r>
        <w:rPr>
          <w:sz w:val="20"/>
        </w:rPr>
        <w:t>dla</w:t>
      </w:r>
      <w:r>
        <w:rPr>
          <w:spacing w:val="-5"/>
          <w:sz w:val="20"/>
        </w:rPr>
        <w:t> </w:t>
      </w:r>
      <w:r>
        <w:rPr>
          <w:sz w:val="20"/>
        </w:rPr>
        <w:t>przewodu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neutralnego</w:t>
      </w:r>
      <w:r>
        <w:rPr>
          <w:b/>
          <w:spacing w:val="-2"/>
          <w:sz w:val="20"/>
        </w:rPr>
        <w:t>.</w:t>
      </w:r>
    </w:p>
    <w:p>
      <w:pPr>
        <w:pStyle w:val="BodyText"/>
        <w:spacing w:before="20"/>
        <w:rPr>
          <w:b/>
        </w:rPr>
      </w:pPr>
    </w:p>
    <w:p>
      <w:pPr>
        <w:pStyle w:val="BodyText"/>
        <w:spacing w:line="249" w:lineRule="auto"/>
        <w:ind w:left="567" w:right="707"/>
        <w:jc w:val="both"/>
      </w:pPr>
      <w:r>
        <w:rPr/>
        <w:t>Do</w:t>
      </w:r>
      <w:r>
        <w:rPr>
          <w:spacing w:val="-13"/>
        </w:rPr>
        <w:t> </w:t>
      </w:r>
      <w:r>
        <w:rPr/>
        <w:t>oznaczania</w:t>
      </w:r>
      <w:r>
        <w:rPr>
          <w:spacing w:val="-12"/>
        </w:rPr>
        <w:t> </w:t>
      </w:r>
      <w:r>
        <w:rPr/>
        <w:t>przewodów</w:t>
      </w:r>
      <w:r>
        <w:rPr>
          <w:spacing w:val="-12"/>
        </w:rPr>
        <w:t> </w:t>
      </w:r>
      <w:r>
        <w:rPr/>
        <w:t>fazowych</w:t>
      </w:r>
      <w:r>
        <w:rPr>
          <w:spacing w:val="-13"/>
        </w:rPr>
        <w:t> </w:t>
      </w:r>
      <w:r>
        <w:rPr/>
        <w:t>stosuje</w:t>
      </w:r>
      <w:r>
        <w:rPr>
          <w:spacing w:val="-13"/>
        </w:rPr>
        <w:t> </w:t>
      </w:r>
      <w:r>
        <w:rPr/>
        <w:t>się</w:t>
      </w:r>
      <w:r>
        <w:rPr>
          <w:spacing w:val="-13"/>
        </w:rPr>
        <w:t> </w:t>
      </w:r>
      <w:r>
        <w:rPr/>
        <w:t>barwę</w:t>
      </w:r>
      <w:r>
        <w:rPr>
          <w:spacing w:val="-13"/>
        </w:rPr>
        <w:t> </w:t>
      </w:r>
      <w:r>
        <w:rPr/>
        <w:t>brązową,</w:t>
      </w:r>
      <w:r>
        <w:rPr>
          <w:spacing w:val="-13"/>
        </w:rPr>
        <w:t> </w:t>
      </w:r>
      <w:r>
        <w:rPr/>
        <w:t>czarną</w:t>
      </w:r>
      <w:r>
        <w:rPr>
          <w:spacing w:val="-13"/>
        </w:rPr>
        <w:t> </w:t>
      </w:r>
      <w:r>
        <w:rPr/>
        <w:t>lub</w:t>
      </w:r>
      <w:r>
        <w:rPr>
          <w:spacing w:val="-13"/>
        </w:rPr>
        <w:t> </w:t>
      </w:r>
      <w:r>
        <w:rPr/>
        <w:t>szarą.</w:t>
      </w:r>
      <w:r>
        <w:rPr>
          <w:spacing w:val="-13"/>
        </w:rPr>
        <w:t> </w:t>
      </w:r>
      <w:r>
        <w:rPr/>
        <w:t>W</w:t>
      </w:r>
      <w:r>
        <w:rPr>
          <w:spacing w:val="-13"/>
        </w:rPr>
        <w:t> </w:t>
      </w:r>
      <w:r>
        <w:rPr/>
        <w:t>wybranych</w:t>
      </w:r>
      <w:r>
        <w:rPr>
          <w:spacing w:val="-13"/>
        </w:rPr>
        <w:t> </w:t>
      </w:r>
      <w:r>
        <w:rPr/>
        <w:t>przypadkach można stosować inne barwy.</w:t>
      </w:r>
    </w:p>
    <w:p>
      <w:pPr>
        <w:pStyle w:val="BodyText"/>
        <w:spacing w:after="0" w:line="249" w:lineRule="auto"/>
        <w:jc w:val="both"/>
        <w:sectPr>
          <w:pgSz w:w="11910" w:h="16840"/>
          <w:pgMar w:header="10" w:footer="0" w:top="900" w:bottom="280" w:left="283" w:right="708"/>
        </w:sectPr>
      </w:pPr>
    </w:p>
    <w:p>
      <w:pPr>
        <w:tabs>
          <w:tab w:pos="9402" w:val="left" w:leader="none"/>
        </w:tabs>
        <w:spacing w:before="84"/>
        <w:ind w:left="5753" w:right="0" w:firstLine="0"/>
        <w:jc w:val="left"/>
        <w:rPr>
          <w:sz w:val="18"/>
        </w:rPr>
      </w:pPr>
      <w:r>
        <w:rPr>
          <w:sz w:val="18"/>
        </w:rPr>
        <w:t>– 5 </w:t>
      </w:r>
      <w:r>
        <w:rPr>
          <w:spacing w:val="-10"/>
          <w:sz w:val="18"/>
        </w:rPr>
        <w:t>–</w:t>
      </w:r>
      <w:r>
        <w:rPr>
          <w:sz w:val="18"/>
        </w:rPr>
        <w:tab/>
        <w:t>HD</w:t>
      </w:r>
      <w:r>
        <w:rPr>
          <w:spacing w:val="-2"/>
          <w:sz w:val="18"/>
        </w:rPr>
        <w:t> </w:t>
      </w:r>
      <w:r>
        <w:rPr>
          <w:sz w:val="18"/>
        </w:rPr>
        <w:t>308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S2:2001</w:t>
      </w:r>
    </w:p>
    <w:p>
      <w:pPr>
        <w:pStyle w:val="BodyText"/>
        <w:spacing w:before="85"/>
        <w:rPr>
          <w:sz w:val="22"/>
        </w:rPr>
      </w:pPr>
    </w:p>
    <w:p>
      <w:pPr>
        <w:pStyle w:val="Heading2"/>
        <w:numPr>
          <w:ilvl w:val="1"/>
          <w:numId w:val="1"/>
        </w:numPr>
        <w:tabs>
          <w:tab w:pos="1646" w:val="left" w:leader="none"/>
        </w:tabs>
        <w:spacing w:line="240" w:lineRule="auto" w:before="0" w:after="0"/>
        <w:ind w:left="1646" w:right="0" w:hanging="512"/>
        <w:jc w:val="left"/>
      </w:pPr>
      <w:r>
        <w:rPr/>
        <w:t>Przewód </w:t>
      </w:r>
      <w:r>
        <w:rPr>
          <w:spacing w:val="-2"/>
        </w:rPr>
        <w:t>ochronny</w:t>
      </w:r>
    </w:p>
    <w:p>
      <w:pPr>
        <w:pStyle w:val="BodyText"/>
        <w:spacing w:line="249" w:lineRule="auto" w:before="246"/>
        <w:ind w:left="1134" w:right="64"/>
      </w:pPr>
      <w:r>
        <w:rPr/>
        <w:t>Wymagania</w:t>
      </w:r>
      <w:r>
        <w:rPr>
          <w:spacing w:val="-1"/>
        </w:rPr>
        <w:t> </w:t>
      </w:r>
      <w:r>
        <w:rPr/>
        <w:t>dotyczące</w:t>
      </w:r>
      <w:r>
        <w:rPr>
          <w:spacing w:val="-2"/>
        </w:rPr>
        <w:t> </w:t>
      </w:r>
      <w:r>
        <w:rPr/>
        <w:t>identyfikacji</w:t>
      </w:r>
      <w:r>
        <w:rPr>
          <w:spacing w:val="-1"/>
        </w:rPr>
        <w:t> </w:t>
      </w:r>
      <w:r>
        <w:rPr/>
        <w:t>przewodu</w:t>
      </w:r>
      <w:r>
        <w:rPr>
          <w:spacing w:val="-1"/>
        </w:rPr>
        <w:t> </w:t>
      </w:r>
      <w:r>
        <w:rPr/>
        <w:t>ochronnego</w:t>
      </w:r>
      <w:r>
        <w:rPr>
          <w:spacing w:val="-1"/>
        </w:rPr>
        <w:t> </w:t>
      </w:r>
      <w:r>
        <w:rPr/>
        <w:t>z</w:t>
      </w:r>
      <w:r>
        <w:rPr>
          <w:spacing w:val="-2"/>
        </w:rPr>
        <w:t> </w:t>
      </w:r>
      <w:r>
        <w:rPr/>
        <w:t>kombinacją</w:t>
      </w:r>
      <w:r>
        <w:rPr>
          <w:spacing w:val="-1"/>
        </w:rPr>
        <w:t> </w:t>
      </w:r>
      <w:r>
        <w:rPr/>
        <w:t>dwu</w:t>
      </w:r>
      <w:r>
        <w:rPr>
          <w:spacing w:val="-2"/>
        </w:rPr>
        <w:t> </w:t>
      </w:r>
      <w:r>
        <w:rPr/>
        <w:t>barw</w:t>
      </w:r>
      <w:r>
        <w:rPr>
          <w:spacing w:val="-2"/>
        </w:rPr>
        <w:t> </w:t>
      </w:r>
      <w:r>
        <w:rPr/>
        <w:t>zielonej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żółtej</w:t>
      </w:r>
      <w:r>
        <w:rPr>
          <w:spacing w:val="-2"/>
        </w:rPr>
        <w:t> </w:t>
      </w:r>
      <w:r>
        <w:rPr/>
        <w:t>są</w:t>
      </w:r>
      <w:r>
        <w:rPr>
          <w:spacing w:val="-2"/>
        </w:rPr>
        <w:t> </w:t>
      </w:r>
      <w:r>
        <w:rPr/>
        <w:t>podane w EN 60446.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3241801</wp:posOffset>
                </wp:positionH>
                <wp:positionV relativeFrom="paragraph">
                  <wp:posOffset>181597</wp:posOffset>
                </wp:positionV>
                <wp:extent cx="1445895" cy="1270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445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5895" h="0">
                              <a:moveTo>
                                <a:pt x="0" y="0"/>
                              </a:moveTo>
                              <a:lnTo>
                                <a:pt x="144539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5.259995pt;margin-top:14.299024pt;width:113.85pt;height:.1pt;mso-position-horizontal-relative:page;mso-position-vertical-relative:paragraph;z-index:-15721984;mso-wrap-distance-left:0;mso-wrap-distance-right:0" id="docshape15" coordorigin="5105,286" coordsize="2277,0" path="m5105,286l7381,286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sectPr>
          <w:pgSz w:w="11910" w:h="16840"/>
          <w:pgMar w:header="10" w:footer="0" w:top="900" w:bottom="280" w:left="283" w:right="708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2340470</wp:posOffset>
                </wp:positionH>
                <wp:positionV relativeFrom="page">
                  <wp:posOffset>902195</wp:posOffset>
                </wp:positionV>
                <wp:extent cx="1270" cy="918019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270" cy="9180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180195">
                              <a:moveTo>
                                <a:pt x="0" y="918019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344" from="184.289001pt,793.889017pt" to="184.289001pt,71.039017pt" stroked="true" strokeweight="1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2"/>
      </w:pPr>
    </w:p>
    <w:p>
      <w:pPr>
        <w:spacing w:before="1"/>
        <w:ind w:left="3752" w:right="0" w:firstLine="0"/>
        <w:jc w:val="left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545960</wp:posOffset>
            </wp:positionH>
            <wp:positionV relativeFrom="paragraph">
              <wp:posOffset>282474</wp:posOffset>
            </wp:positionV>
            <wp:extent cx="1600191" cy="698500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91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0"/>
        </w:rPr>
        <w:t>ISBN</w:t>
      </w:r>
      <w:r>
        <w:rPr>
          <w:b/>
          <w:spacing w:val="21"/>
          <w:sz w:val="20"/>
        </w:rPr>
        <w:t> </w:t>
      </w:r>
      <w:r>
        <w:rPr>
          <w:b/>
          <w:spacing w:val="-2"/>
          <w:sz w:val="20"/>
        </w:rPr>
        <w:t>978-83-251-3101-</w:t>
      </w:r>
      <w:r>
        <w:rPr>
          <w:b/>
          <w:spacing w:val="-10"/>
          <w:sz w:val="20"/>
        </w:rPr>
        <w:t>2</w:t>
      </w:r>
    </w:p>
    <w:p>
      <w:pPr>
        <w:pStyle w:val="BodyText"/>
        <w:spacing w:before="7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2560180</wp:posOffset>
                </wp:positionH>
                <wp:positionV relativeFrom="paragraph">
                  <wp:posOffset>144057</wp:posOffset>
                </wp:positionV>
                <wp:extent cx="4106545" cy="127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410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6545" h="0">
                              <a:moveTo>
                                <a:pt x="0" y="0"/>
                              </a:moveTo>
                              <a:lnTo>
                                <a:pt x="410654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589005pt;margin-top:11.343078pt;width:323.350pt;height:.1pt;mso-position-horizontal-relative:page;mso-position-vertical-relative:paragraph;z-index:-15721472;mso-wrap-distance-left:0;mso-wrap-distance-right:0" id="docshape16" coordorigin="4032,227" coordsize="6467,0" path="m4032,227l10499,22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5"/>
        <w:ind w:left="3752" w:right="0" w:firstLine="0"/>
        <w:jc w:val="left"/>
        <w:rPr>
          <w:b/>
          <w:sz w:val="20"/>
        </w:rPr>
      </w:pPr>
      <w:r>
        <w:rPr>
          <w:b/>
          <w:sz w:val="20"/>
        </w:rPr>
        <w:t>Polski Komitet </w:t>
      </w:r>
      <w:r>
        <w:rPr>
          <w:b/>
          <w:spacing w:val="-2"/>
          <w:sz w:val="20"/>
        </w:rPr>
        <w:t>Normalizacyjny</w:t>
      </w:r>
    </w:p>
    <w:p>
      <w:pPr>
        <w:pStyle w:val="BodyText"/>
        <w:spacing w:line="249" w:lineRule="auto" w:before="10"/>
        <w:ind w:left="3752" w:right="2463"/>
      </w:pPr>
      <w:r>
        <w:rPr/>
        <w:t>ul.</w:t>
      </w:r>
      <w:r>
        <w:rPr>
          <w:spacing w:val="-11"/>
        </w:rPr>
        <w:t> </w:t>
      </w:r>
      <w:r>
        <w:rPr/>
        <w:t>Świętokrzyska</w:t>
      </w:r>
      <w:r>
        <w:rPr>
          <w:spacing w:val="-11"/>
        </w:rPr>
        <w:t> </w:t>
      </w:r>
      <w:r>
        <w:rPr/>
        <w:t>14,</w:t>
      </w:r>
      <w:r>
        <w:rPr>
          <w:spacing w:val="-11"/>
        </w:rPr>
        <w:t> </w:t>
      </w:r>
      <w:r>
        <w:rPr/>
        <w:t>00-050</w:t>
      </w:r>
      <w:r>
        <w:rPr>
          <w:spacing w:val="-11"/>
        </w:rPr>
        <w:t> </w:t>
      </w:r>
      <w:r>
        <w:rPr/>
        <w:t>Warszawa </w:t>
      </w:r>
      <w:hyperlink r:id="rId7">
        <w:r>
          <w:rPr>
            <w:spacing w:val="-2"/>
          </w:rPr>
          <w:t>http://www.pkn.pl</w:t>
        </w:r>
      </w:hyperlink>
    </w:p>
    <w:p>
      <w:pPr>
        <w:pStyle w:val="BodyText"/>
        <w:spacing w:before="7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2560180</wp:posOffset>
                </wp:positionH>
                <wp:positionV relativeFrom="paragraph">
                  <wp:posOffset>129324</wp:posOffset>
                </wp:positionV>
                <wp:extent cx="410654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4106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06545" h="0">
                              <a:moveTo>
                                <a:pt x="0" y="0"/>
                              </a:moveTo>
                              <a:lnTo>
                                <a:pt x="4106544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1.589005pt;margin-top:10.183008pt;width:323.350pt;height:.1pt;mso-position-horizontal-relative:page;mso-position-vertical-relative:paragraph;z-index:-15720960;mso-wrap-distance-left:0;mso-wrap-distance-right:0" id="docshape17" coordorigin="4032,204" coordsize="6467,0" path="m4032,204l10499,20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10" w:footer="0" w:top="900" w:bottom="280" w:left="28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72960">
              <wp:simplePos x="0" y="0"/>
              <wp:positionH relativeFrom="page">
                <wp:posOffset>553801</wp:posOffset>
              </wp:positionH>
              <wp:positionV relativeFrom="page">
                <wp:posOffset>21110</wp:posOffset>
              </wp:positionV>
              <wp:extent cx="645668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566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FF0000"/>
                              <w:sz w:val="14"/>
                            </w:rPr>
                            <w:t>Licencja Polskiego Komitetu Normalizacyjnego dla KPS VENTURES SPÓŁKA Z OGRANICZONĄ ODPOWIEDZIALNOŚCIĄ (2025-12-18). Bez prawa </w:t>
                          </w:r>
                          <w:r>
                            <w:rPr>
                              <w:color w:val="FF0000"/>
                              <w:spacing w:val="-2"/>
                              <w:sz w:val="14"/>
                            </w:rPr>
                            <w:t>odsprzedaży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3.606403pt;margin-top:1.662214pt;width:508.4pt;height:9.85pt;mso-position-horizontal-relative:page;mso-position-vertical-relative:page;z-index:-1604352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FF0000"/>
                        <w:sz w:val="14"/>
                      </w:rPr>
                      <w:t>Licencja Polskiego Komitetu Normalizacyjnego dla KPS VENTURES SPÓŁKA Z OGRANICZONĄ ODPOWIEDZIALNOŚCIĄ (2025-12-18). Bez prawa </w:t>
                    </w:r>
                    <w:r>
                      <w:rPr>
                        <w:color w:val="FF0000"/>
                        <w:spacing w:val="-2"/>
                        <w:sz w:val="14"/>
                      </w:rPr>
                      <w:t>odsprzedaży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–"/>
      <w:lvlJc w:val="left"/>
      <w:pPr>
        <w:ind w:left="1531" w:hanging="40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477" w:hanging="40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3414" w:hanging="40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4352" w:hanging="4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5289" w:hanging="4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6227" w:hanging="4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7164" w:hanging="4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8102" w:hanging="4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9039" w:hanging="400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6" w:hanging="51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646" w:hanging="512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>
      <w:start w:val="0"/>
      <w:numFmt w:val="bullet"/>
      <w:lvlText w:val="–"/>
      <w:lvlJc w:val="left"/>
      <w:pPr>
        <w:ind w:left="967" w:hanging="40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701" w:hanging="40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731" w:hanging="40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762" w:hanging="40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792" w:hanging="40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823" w:hanging="40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853" w:hanging="400"/>
      </w:pPr>
      <w:rPr>
        <w:rFonts w:hint="default"/>
        <w:lang w:val="pl-PL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646"/>
      <w:outlineLvl w:val="1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646" w:hanging="512"/>
      <w:outlineLvl w:val="2"/>
    </w:pPr>
    <w:rPr>
      <w:rFonts w:ascii="Arial" w:hAnsi="Arial" w:eastAsia="Arial" w:cs="Arial"/>
      <w:b/>
      <w:bCs/>
      <w:sz w:val="22"/>
      <w:szCs w:val="22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193"/>
      <w:ind w:left="3582"/>
    </w:pPr>
    <w:rPr>
      <w:rFonts w:ascii="Arial" w:hAnsi="Arial" w:eastAsia="Arial" w:cs="Arial"/>
      <w:b/>
      <w:bCs/>
      <w:sz w:val="46"/>
      <w:szCs w:val="46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ind w:left="1646" w:hanging="512"/>
    </w:pPr>
    <w:rPr>
      <w:rFonts w:ascii="Arial" w:hAnsi="Arial" w:eastAsia="Arial" w:cs="Arial"/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10"/>
      <w:jc w:val="center"/>
    </w:pPr>
    <w:rPr>
      <w:rFonts w:ascii="Arial" w:hAnsi="Arial" w:eastAsia="Arial" w:cs="Arial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hyperlink" Target="http://www.pkn.pl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2026-01-07T17:24:53Z</dcterms:created>
  <dcterms:modified xsi:type="dcterms:W3CDTF">2026-01-07T17:24:53Z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2007-07-30T00:00:00Z</vt:filetime>
  </property>
  <property fmtid="{D5CDD505-2E9C-101B-9397-08002B2CF9AE}" pid="3" name="Creator">
    <vt:lpwstr>Adobe InDesign CS2 (4.0.4)</vt:lpwstr>
  </property>
  <property fmtid="{D5CDD505-2E9C-101B-9397-08002B2CF9AE}" pid="4" name="LastSaved">
    <vt:filetime>2026-01-07T00:00:00Z</vt:filetime>
  </property>
  <property fmtid="{D5CDD505-2E9C-101B-9397-08002B2CF9AE}" pid="5" name="Producer">
    <vt:lpwstr>3-Heights(TM) PDF Security Shell 4.8.25.2 (http://www.pdf-tools.com)</vt:lpwstr>
  </property>
</Properties>
</file>