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0"/>
          <w:tab w:val="left" w:pos="5580"/>
          <w:tab w:val="left" w:pos="5760"/>
          <w:tab w:val="left" w:pos="5940"/>
        </w:tabs>
        <w:spacing w:line="360" w:lineRule="auto"/>
        <w:jc w:val="right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400"/>
          <w:tab w:val="left" w:pos="5580"/>
          <w:tab w:val="left" w:pos="5760"/>
          <w:tab w:val="left" w:pos="5940"/>
        </w:tabs>
        <w:spacing w:line="360" w:lineRule="auto"/>
        <w:jc w:val="right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Miejscowość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, 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40"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Imię i nazwisko Nabywcy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Adres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535" w:firstLine="0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975" w:firstLine="505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NAZWA DEWELOPERA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2"/>
          <w:szCs w:val="22"/>
          <w:rtl w:val="0"/>
        </w:rPr>
        <w:t xml:space="preserve">WEZWANIE DO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ZAPŁATY KARY UMOWNEJ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center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Lato" w:cs="Lato" w:eastAsia="Lato" w:hAnsi="Lato"/>
          <w:b w:val="1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ab/>
        <w:t xml:space="preserve">Działając w imieniu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własnym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 na podstawie zawartej w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…..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 dniu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…...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roku umowy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deweloperskiej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między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…...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a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…..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wzywam do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zapłaty kary umownej 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w terminie 14 dni od dnia otrzymania wezwania.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720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30" w:firstLine="1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Proszę o przelanie kwoty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………..</w:t>
      </w: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 na rachunek bankowy o numerze: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color w:val="000000"/>
          <w:sz w:val="22"/>
          <w:szCs w:val="22"/>
          <w:rtl w:val="0"/>
        </w:rPr>
        <w:t xml:space="preserve">…...................................................................................................................................................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6480000</wp:posOffset>
            </wp:positionH>
            <wp:positionV relativeFrom="page">
              <wp:posOffset>360000</wp:posOffset>
            </wp:positionV>
            <wp:extent cx="776283" cy="527628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3" cy="5276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center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Uzasadnienie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dniu ….. roku została podpisana umowa deweloperska między …….. a …... Na jej podstawie Strony zobowiązały się do zawarcia ustanowienia odrębnej własności lokalu i jego sprzedaży.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Podpisana umowa deweloperska wskazywała, iż termin zawarcia umowy przeniesienia praw nastąpi po spełnieniu przez Nabywcę świadczeń pieniężnych określonych w umowie oraz po dokonaniu przez Nabywcę odbioru budynku lub segmentu budynku posadowionego na działce, najpóźniej w terminie 31.12.2019 r. Termin ten przez dewelopera nie został dochowany. Ponadto, należy również podnieść fakt, iż odbiór przedmiotowego lokalu nastąpił również w roku bieżącym, tj. rok po terminie wskazanym w umowie.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-30" w:firstLine="1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W przypadku zawartej w dniu …... roku umowy deweloperskiej, zgodnie z </w:t>
      </w:r>
      <w:r w:rsidDel="00000000" w:rsidR="00000000" w:rsidRPr="00000000">
        <w:rPr>
          <w:rFonts w:ascii="Lato" w:cs="Lato" w:eastAsia="Lato" w:hAnsi="Lato"/>
          <w:sz w:val="22"/>
          <w:szCs w:val="22"/>
          <w:highlight w:val="white"/>
          <w:rtl w:val="0"/>
        </w:rPr>
        <w:t xml:space="preserve">§ …….. w przypadku zwłoki jednej ze stron w przystąpieniu do zawarcia umowy przeniesienia własności druga strona ma prawo żądać zapłaty kary umownej z  tytułu zwłoki w wysokości ……. ceny brutto za każdy dzień zwłoki. Deweloper tłumacząc się, że zwłoka nie wynika z ich winy jest tłumaczeniem bezzasadnym, ponieważ to w jego zakresie leży dopełnienie wszystkich obowiązków wynikających z umowy deweloperskiej. Wobec tego zwłoka w zawarciu umowy przeniesienia własności wynosi prawie rok czasu i żądanie kary umownej jest zasadne.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br w:type="textWrapping"/>
        <w:br w:type="textWrapping"/>
        <w:t xml:space="preserve">W przypadku braku zapłaty kary umownej w wyznaczonym terminie zostaną naliczone odsetki ustawowe za opóźnienie od wskazanej wyżej kwoty.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30" w:firstLine="15"/>
        <w:jc w:val="both"/>
        <w:rPr>
          <w:rFonts w:ascii="Lato" w:cs="Lato" w:eastAsia="Lato" w:hAnsi="La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pos="4536"/>
        <w:tab w:val="right" w:pos="9072"/>
      </w:tabs>
      <w:jc w:val="center"/>
      <w:rPr>
        <w:rFonts w:ascii="Lato" w:cs="Lato" w:eastAsia="Lato" w:hAnsi="Lato"/>
        <w:i w:val="1"/>
        <w:sz w:val="24"/>
        <w:szCs w:val="24"/>
      </w:rPr>
    </w:pP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Pewny Lokal zajmuje się </w:t>
    </w:r>
    <w:r w:rsidDel="00000000" w:rsidR="00000000" w:rsidRPr="00000000">
      <w:rPr>
        <w:rFonts w:ascii="Lato" w:cs="Lato" w:eastAsia="Lato" w:hAnsi="Lato"/>
        <w:b w:val="1"/>
        <w:i w:val="1"/>
        <w:color w:val="222222"/>
        <w:sz w:val="22"/>
        <w:szCs w:val="22"/>
        <w:highlight w:val="white"/>
        <w:rtl w:val="0"/>
      </w:rPr>
      <w:t xml:space="preserve">odbiorami technicznymi od deweloperów, przeglądami technicznymi nieruchomości na rynku wtórnym, analizami umów deweloperskich, audytami działek i operatami szacunkowymi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 Szczególy na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www.pewnylokal.pl</w:t>
    </w:r>
    <w:r w:rsidDel="00000000" w:rsidR="00000000" w:rsidRPr="00000000">
      <w:rPr>
        <w:rFonts w:ascii="Lato" w:cs="Lato" w:eastAsia="Lato" w:hAnsi="Lato"/>
        <w:i w:val="1"/>
        <w:color w:val="1585cc"/>
        <w:sz w:val="22"/>
        <w:szCs w:val="22"/>
        <w:highlight w:val="white"/>
        <w:rtl w:val="0"/>
      </w:rPr>
      <w:t xml:space="preserve"> 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lub pod nr </w:t>
    </w:r>
    <w:r w:rsidDel="00000000" w:rsidR="00000000" w:rsidRPr="00000000">
      <w:rPr>
        <w:rFonts w:ascii="Lato" w:cs="Lato" w:eastAsia="Lato" w:hAnsi="Lato"/>
        <w:b w:val="1"/>
        <w:i w:val="1"/>
        <w:color w:val="1585cc"/>
        <w:sz w:val="22"/>
        <w:szCs w:val="22"/>
        <w:rtl w:val="0"/>
      </w:rPr>
      <w:t xml:space="preserve">797 014 014</w:t>
    </w:r>
    <w:r w:rsidDel="00000000" w:rsidR="00000000" w:rsidRPr="00000000">
      <w:rPr>
        <w:rFonts w:ascii="Lato" w:cs="Lato" w:eastAsia="Lato" w:hAnsi="Lato"/>
        <w:i w:val="1"/>
        <w:color w:val="222222"/>
        <w:sz w:val="22"/>
        <w:szCs w:val="22"/>
        <w:highlight w:val="white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-539999</wp:posOffset>
          </wp:positionH>
          <wp:positionV relativeFrom="paragraph">
            <wp:posOffset>85725</wp:posOffset>
          </wp:positionV>
          <wp:extent cx="552450" cy="237808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450" cy="2378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DBAwN7+w6/ut8cfQ2OKouZpOg==">AMUW2mXksDbGXJELnNj4BwEtimn6mdIoNjVRFKeglfribfr1CASG8XMFoclF9nZJWc1ou7ykf4oCvbBfeLE9zgAiHf+7fzLSbP+vgkErD6uEFxySA/TQBjU=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2022-02-11T10:22:00Z</dcterms:created>
  <dc:creator>Klaudia Trzebińska</dc:creator>
</cp:coreProperties>
</file>